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52EE1" w14:textId="782AC09A" w:rsidR="005156E7" w:rsidRPr="005156E7" w:rsidRDefault="005156E7" w:rsidP="005156E7">
      <w:pPr>
        <w:snapToGrid w:val="0"/>
        <w:spacing w:line="360" w:lineRule="auto"/>
        <w:jc w:val="center"/>
        <w:rPr>
          <w:rFonts w:ascii="黑体" w:eastAsia="黑体" w:hAnsi="宋体"/>
          <w:b/>
          <w:bCs/>
          <w:sz w:val="30"/>
          <w:szCs w:val="30"/>
        </w:rPr>
      </w:pPr>
      <w:r w:rsidRPr="005156E7">
        <w:rPr>
          <w:rFonts w:ascii="黑体" w:eastAsia="黑体" w:hAnsi="宋体" w:hint="eastAsia"/>
          <w:b/>
          <w:bCs/>
          <w:sz w:val="30"/>
          <w:szCs w:val="30"/>
        </w:rPr>
        <w:t>高产胞外多糖乳酸菌的筛选鉴定及培养条件优化研究</w:t>
      </w:r>
    </w:p>
    <w:p w14:paraId="6D74A890" w14:textId="77777777" w:rsidR="005156E7" w:rsidRDefault="005156E7" w:rsidP="005156E7">
      <w:pPr>
        <w:snapToGrid w:val="0"/>
        <w:spacing w:afterLines="30" w:after="93" w:line="560" w:lineRule="exact"/>
        <w:rPr>
          <w:rFonts w:ascii="黑体" w:eastAsia="黑体" w:hAnsi="宋体"/>
          <w:sz w:val="24"/>
        </w:rPr>
      </w:pPr>
    </w:p>
    <w:p w14:paraId="68BE3342" w14:textId="436AA625" w:rsidR="00A32C04" w:rsidRDefault="00A32C04" w:rsidP="005156E7">
      <w:pPr>
        <w:snapToGrid w:val="0"/>
        <w:spacing w:afterLines="30" w:after="93" w:line="560" w:lineRule="exact"/>
        <w:rPr>
          <w:rFonts w:ascii="宋体" w:hAnsi="宋体"/>
          <w:color w:val="000000"/>
          <w:sz w:val="24"/>
        </w:rPr>
      </w:pPr>
      <w:r w:rsidRPr="005156E7">
        <w:rPr>
          <w:rFonts w:ascii="黑体" w:eastAsia="黑体" w:hAnsi="宋体" w:hint="eastAsia"/>
          <w:sz w:val="24"/>
        </w:rPr>
        <w:t>摘 要</w:t>
      </w:r>
      <w:r>
        <w:rPr>
          <w:rFonts w:ascii="宋体" w:hAnsi="宋体"/>
          <w:color w:val="0000FF"/>
          <w:sz w:val="24"/>
        </w:rPr>
        <w:t xml:space="preserve">  </w:t>
      </w:r>
      <w:r>
        <w:rPr>
          <w:rFonts w:ascii="宋体" w:hAnsi="宋体" w:hint="eastAsia"/>
          <w:color w:val="000000"/>
          <w:sz w:val="24"/>
        </w:rPr>
        <w:t>乳酸菌</w:t>
      </w:r>
      <w:r w:rsidRPr="004E0610">
        <w:rPr>
          <w:color w:val="000000"/>
          <w:sz w:val="24"/>
        </w:rPr>
        <w:t>(lactic acid bacteria</w:t>
      </w:r>
      <w:r w:rsidRPr="004E0610">
        <w:rPr>
          <w:rFonts w:hAnsi="宋体"/>
          <w:color w:val="000000"/>
          <w:sz w:val="24"/>
        </w:rPr>
        <w:t>，</w:t>
      </w:r>
      <w:r w:rsidRPr="004E0610">
        <w:rPr>
          <w:color w:val="000000"/>
          <w:sz w:val="24"/>
        </w:rPr>
        <w:t>LAB)</w:t>
      </w:r>
      <w:r>
        <w:rPr>
          <w:rFonts w:ascii="宋体" w:hAnsi="宋体" w:hint="eastAsia"/>
          <w:color w:val="000000"/>
          <w:sz w:val="24"/>
        </w:rPr>
        <w:t>，是食品工业中应用最广泛的微生物，既增加口感，又可增加营养，延长食品的保鲜期。这些作用除了与乳酸菌产生的有机酸、肽、氨基酸和香味物质有关外，还与其产生的</w:t>
      </w:r>
      <w:r w:rsidRPr="004E0610">
        <w:rPr>
          <w:color w:val="000000"/>
          <w:sz w:val="24"/>
        </w:rPr>
        <w:t>EPS</w:t>
      </w:r>
      <w:r>
        <w:rPr>
          <w:rFonts w:ascii="宋体" w:hAnsi="宋体" w:hint="eastAsia"/>
          <w:color w:val="000000"/>
          <w:sz w:val="24"/>
        </w:rPr>
        <w:t>有重要关系。因此，本</w:t>
      </w:r>
      <w:proofErr w:type="gramStart"/>
      <w:r>
        <w:rPr>
          <w:rFonts w:ascii="宋体" w:hAnsi="宋体" w:hint="eastAsia"/>
          <w:color w:val="000000"/>
          <w:sz w:val="24"/>
        </w:rPr>
        <w:t>实验从酸面团</w:t>
      </w:r>
      <w:proofErr w:type="gramEnd"/>
      <w:r>
        <w:rPr>
          <w:rFonts w:ascii="宋体" w:hAnsi="宋体" w:hint="eastAsia"/>
          <w:color w:val="000000"/>
          <w:sz w:val="24"/>
        </w:rPr>
        <w:t>中分离筛选产胞外多糖能力最强的乳酸菌</w:t>
      </w:r>
      <w:r w:rsidR="001954F4">
        <w:rPr>
          <w:color w:val="000000"/>
          <w:sz w:val="24"/>
        </w:rPr>
        <w:t>ZH</w:t>
      </w:r>
      <w:r w:rsidRPr="004E0610">
        <w:rPr>
          <w:color w:val="000000"/>
          <w:sz w:val="24"/>
        </w:rPr>
        <w:t>-7</w:t>
      </w:r>
      <w:r>
        <w:rPr>
          <w:rFonts w:ascii="宋体" w:hAnsi="宋体" w:hint="eastAsia"/>
          <w:color w:val="000000"/>
          <w:sz w:val="24"/>
        </w:rPr>
        <w:t>，经</w:t>
      </w:r>
      <w:r w:rsidRPr="004E0610">
        <w:rPr>
          <w:color w:val="000000"/>
          <w:sz w:val="24"/>
        </w:rPr>
        <w:t>16s RNA</w:t>
      </w:r>
      <w:r>
        <w:rPr>
          <w:rFonts w:ascii="宋体" w:hAnsi="宋体" w:hint="eastAsia"/>
          <w:color w:val="000000"/>
          <w:sz w:val="24"/>
        </w:rPr>
        <w:t>鉴定后，确定其为植物乳杆菌，应用苯酚—硫酸法测定其胞外多糖的产量。分别改变其添加量、培养方式、培养温度、培养时间和</w:t>
      </w:r>
      <w:r w:rsidRPr="004E0610">
        <w:rPr>
          <w:color w:val="000000"/>
          <w:sz w:val="24"/>
        </w:rPr>
        <w:t>pH</w:t>
      </w:r>
      <w:r>
        <w:rPr>
          <w:rFonts w:ascii="宋体" w:hAnsi="宋体" w:hint="eastAsia"/>
          <w:color w:val="000000"/>
          <w:sz w:val="24"/>
        </w:rPr>
        <w:t>等培养条件，探索这些因素对乳酸菌</w:t>
      </w:r>
      <w:r w:rsidRPr="004E0610">
        <w:rPr>
          <w:color w:val="000000"/>
          <w:sz w:val="24"/>
        </w:rPr>
        <w:t xml:space="preserve"> </w:t>
      </w:r>
      <w:r w:rsidR="001954F4">
        <w:rPr>
          <w:color w:val="000000"/>
          <w:sz w:val="24"/>
        </w:rPr>
        <w:t>ZH</w:t>
      </w:r>
      <w:r w:rsidRPr="004E0610">
        <w:rPr>
          <w:color w:val="000000"/>
          <w:sz w:val="24"/>
        </w:rPr>
        <w:t>-7</w:t>
      </w:r>
      <w:r>
        <w:rPr>
          <w:rFonts w:ascii="宋体" w:hAnsi="宋体" w:hint="eastAsia"/>
          <w:color w:val="000000"/>
          <w:sz w:val="24"/>
        </w:rPr>
        <w:t>胞外多糖生物合成能力的影响。结果表明：在培养基</w:t>
      </w:r>
      <w:r w:rsidRPr="004E0610">
        <w:rPr>
          <w:color w:val="000000"/>
          <w:sz w:val="24"/>
        </w:rPr>
        <w:t>pH</w:t>
      </w:r>
      <w:r>
        <w:rPr>
          <w:rFonts w:ascii="宋体" w:hAnsi="宋体" w:hint="eastAsia"/>
          <w:color w:val="000000"/>
          <w:sz w:val="24"/>
        </w:rPr>
        <w:t>为</w:t>
      </w:r>
      <w:r w:rsidRPr="004E0610">
        <w:rPr>
          <w:color w:val="000000"/>
          <w:sz w:val="24"/>
        </w:rPr>
        <w:t>5-7</w:t>
      </w:r>
      <w:r>
        <w:rPr>
          <w:rFonts w:ascii="宋体" w:hAnsi="宋体" w:hint="eastAsia"/>
          <w:color w:val="000000"/>
          <w:sz w:val="24"/>
        </w:rPr>
        <w:t>，添加量为</w:t>
      </w:r>
      <w:r w:rsidRPr="004E0610">
        <w:rPr>
          <w:color w:val="000000"/>
          <w:sz w:val="24"/>
        </w:rPr>
        <w:t>0.8%</w:t>
      </w:r>
      <w:r>
        <w:rPr>
          <w:rFonts w:ascii="宋体" w:hAnsi="宋体" w:hint="eastAsia"/>
          <w:color w:val="000000"/>
          <w:sz w:val="24"/>
        </w:rPr>
        <w:t>，在</w:t>
      </w:r>
      <w:r w:rsidRPr="004E0610">
        <w:rPr>
          <w:color w:val="000000"/>
          <w:sz w:val="24"/>
        </w:rPr>
        <w:t>30℃</w:t>
      </w:r>
      <w:r w:rsidR="000A7A4A">
        <w:rPr>
          <w:rFonts w:hint="eastAsia"/>
          <w:color w:val="000000"/>
          <w:sz w:val="24"/>
        </w:rPr>
        <w:t xml:space="preserve"> </w:t>
      </w:r>
      <w:r>
        <w:rPr>
          <w:rFonts w:ascii="宋体" w:hAnsi="宋体" w:hint="eastAsia"/>
          <w:color w:val="000000"/>
          <w:sz w:val="24"/>
        </w:rPr>
        <w:t>恒温培养箱中静置培养</w:t>
      </w:r>
      <w:r w:rsidRPr="004E0610">
        <w:rPr>
          <w:color w:val="000000"/>
          <w:sz w:val="24"/>
        </w:rPr>
        <w:t>18h</w:t>
      </w:r>
      <w:r>
        <w:rPr>
          <w:rFonts w:ascii="宋体" w:hAnsi="宋体" w:hint="eastAsia"/>
          <w:color w:val="000000"/>
          <w:sz w:val="24"/>
        </w:rPr>
        <w:t>时的产胞外多糖能力最强。</w:t>
      </w:r>
    </w:p>
    <w:p w14:paraId="38CF83A0" w14:textId="70FCF485" w:rsidR="005156E7" w:rsidRDefault="00A32C04" w:rsidP="00A32C04">
      <w:pPr>
        <w:spacing w:line="360" w:lineRule="auto"/>
        <w:rPr>
          <w:rFonts w:ascii="宋体" w:hAnsi="宋体" w:cs="宋体"/>
          <w:sz w:val="24"/>
        </w:rPr>
      </w:pPr>
      <w:r>
        <w:rPr>
          <w:rFonts w:ascii="黑体" w:eastAsia="黑体" w:hAnsi="宋体" w:hint="eastAsia"/>
          <w:sz w:val="24"/>
        </w:rPr>
        <w:t xml:space="preserve">关键词  </w:t>
      </w:r>
      <w:r>
        <w:rPr>
          <w:rFonts w:ascii="宋体" w:hAnsi="宋体" w:cs="宋体" w:hint="eastAsia"/>
          <w:sz w:val="24"/>
        </w:rPr>
        <w:t>乳酸菌；胞外多糖；筛选；培养条件优化</w:t>
      </w:r>
      <w:r w:rsidR="005156E7">
        <w:rPr>
          <w:rFonts w:ascii="宋体" w:hAnsi="宋体" w:cs="宋体"/>
          <w:sz w:val="24"/>
        </w:rPr>
        <w:br w:type="page"/>
      </w:r>
    </w:p>
    <w:p w14:paraId="7C44037C" w14:textId="7FC03BE9" w:rsidR="00A32C04" w:rsidRPr="005156E7" w:rsidRDefault="00A32C04" w:rsidP="005156E7">
      <w:pPr>
        <w:spacing w:line="360" w:lineRule="auto"/>
        <w:jc w:val="center"/>
        <w:rPr>
          <w:rFonts w:ascii="黑体" w:eastAsia="黑体"/>
          <w:sz w:val="30"/>
          <w:szCs w:val="30"/>
        </w:rPr>
      </w:pPr>
      <w:r w:rsidRPr="005156E7">
        <w:rPr>
          <w:b/>
          <w:sz w:val="30"/>
          <w:szCs w:val="30"/>
        </w:rPr>
        <w:lastRenderedPageBreak/>
        <w:t>Screening and Identification of High-yield Extracellular Polysaccharide Lactic Acid Bacteria and Optimization of Culture Conditions</w:t>
      </w:r>
    </w:p>
    <w:p w14:paraId="584696F8" w14:textId="77777777" w:rsidR="00A32C04" w:rsidRDefault="00A32C04" w:rsidP="00A32C04">
      <w:pPr>
        <w:spacing w:line="360" w:lineRule="exact"/>
        <w:rPr>
          <w:rFonts w:ascii="宋体" w:hAnsi="宋体"/>
          <w:sz w:val="28"/>
          <w:u w:val="single"/>
        </w:rPr>
      </w:pPr>
    </w:p>
    <w:p w14:paraId="4022720C" w14:textId="06019F7B" w:rsidR="00A32C04" w:rsidRDefault="00A32C04" w:rsidP="00A32C04">
      <w:pPr>
        <w:spacing w:line="360" w:lineRule="auto"/>
        <w:rPr>
          <w:rFonts w:ascii="黑体" w:eastAsia="黑体"/>
          <w:sz w:val="24"/>
        </w:rPr>
      </w:pPr>
      <w:proofErr w:type="spellStart"/>
      <w:proofErr w:type="gramStart"/>
      <w:r w:rsidRPr="005156E7">
        <w:rPr>
          <w:rFonts w:eastAsia="黑体"/>
          <w:b/>
          <w:sz w:val="24"/>
        </w:rPr>
        <w:t>Abstract:</w:t>
      </w:r>
      <w:r w:rsidRPr="00BC61FC">
        <w:rPr>
          <w:color w:val="000000"/>
          <w:sz w:val="24"/>
        </w:rPr>
        <w:t>Lactic</w:t>
      </w:r>
      <w:proofErr w:type="spellEnd"/>
      <w:proofErr w:type="gramEnd"/>
      <w:r w:rsidRPr="00BC61FC">
        <w:rPr>
          <w:color w:val="000000"/>
          <w:sz w:val="24"/>
        </w:rPr>
        <w:t xml:space="preserve"> acid bacteria (LAB) is the most widely used microorganism in the food industry, which not only increases the taste, but also increases nutrition and prolongs the shelf life of food. In addition to the organic acids, peptides, amino acids and aromas produced by lactic acid bacteria, these effects are also related to the EPS produced. Therefore, in this experiment, the lactic acid bacteria </w:t>
      </w:r>
      <w:r w:rsidR="001954F4">
        <w:rPr>
          <w:color w:val="000000"/>
          <w:sz w:val="24"/>
        </w:rPr>
        <w:t>ZH</w:t>
      </w:r>
      <w:r w:rsidRPr="00BC61FC">
        <w:rPr>
          <w:color w:val="000000"/>
          <w:sz w:val="24"/>
        </w:rPr>
        <w:t xml:space="preserve">-7, which has the strongest ability to produce extracellular polysaccharides, was isolated and screened from the acid dough. After identification by 16s RNA, it was identified as Lactobacillus plantarum, and the yield of extracellular polysaccharide was determined by phenol-sulfuric acid method. The culture conditions of the addition amount, culture method, culture temperature, culture time and pH were changed respectively, and the effects of these factors on the biosynthesis ability of lactic acid bacteria </w:t>
      </w:r>
      <w:r w:rsidR="001954F4">
        <w:rPr>
          <w:color w:val="000000"/>
          <w:sz w:val="24"/>
        </w:rPr>
        <w:t>ZH</w:t>
      </w:r>
      <w:r w:rsidRPr="00BC61FC">
        <w:rPr>
          <w:color w:val="000000"/>
          <w:sz w:val="24"/>
        </w:rPr>
        <w:t>-7 extracellular polysaccharide were explored. The results showed that the pH of the medium was 5-7, the addition amount was 0.8%, and the ability to produce extracellular polysaccharide was the strongest when it was statically cultured for 30 hours in a constant temperature incubator at 30 °C.</w:t>
      </w:r>
    </w:p>
    <w:p w14:paraId="047E0929" w14:textId="77777777" w:rsidR="00A32C04" w:rsidRDefault="00A32C04" w:rsidP="00A32C04">
      <w:pPr>
        <w:spacing w:line="360" w:lineRule="auto"/>
        <w:rPr>
          <w:rFonts w:ascii="黑体" w:eastAsia="黑体"/>
          <w:sz w:val="24"/>
        </w:rPr>
      </w:pPr>
    </w:p>
    <w:p w14:paraId="7232125A" w14:textId="77777777" w:rsidR="00A32C04" w:rsidRDefault="00A32C04" w:rsidP="00A32C04">
      <w:pPr>
        <w:spacing w:line="360" w:lineRule="auto"/>
        <w:jc w:val="left"/>
        <w:rPr>
          <w:rFonts w:ascii="宋体" w:hAnsi="宋体"/>
          <w:color w:val="0000FF"/>
          <w:sz w:val="24"/>
        </w:rPr>
      </w:pPr>
    </w:p>
    <w:p w14:paraId="4DA92FFC" w14:textId="1C08BDA5" w:rsidR="00A32C04" w:rsidRDefault="00A32C04" w:rsidP="005156E7">
      <w:pPr>
        <w:spacing w:line="360" w:lineRule="auto"/>
        <w:rPr>
          <w:rFonts w:ascii="黑体" w:eastAsia="黑体" w:hAnsi="宋体"/>
          <w:color w:val="0000FF"/>
          <w:sz w:val="24"/>
        </w:rPr>
      </w:pPr>
      <w:r w:rsidRPr="008648CD">
        <w:rPr>
          <w:rFonts w:eastAsia="黑体"/>
          <w:b/>
          <w:sz w:val="24"/>
        </w:rPr>
        <w:t>Keywords:</w:t>
      </w:r>
      <w:r>
        <w:rPr>
          <w:sz w:val="24"/>
        </w:rPr>
        <w:t xml:space="preserve"> </w:t>
      </w:r>
      <w:r>
        <w:rPr>
          <w:rFonts w:hint="eastAsia"/>
          <w:sz w:val="24"/>
        </w:rPr>
        <w:t xml:space="preserve"> l</w:t>
      </w:r>
      <w:r w:rsidRPr="00BC61FC">
        <w:rPr>
          <w:sz w:val="24"/>
        </w:rPr>
        <w:t>actic acid bacteria; extracellular polysaccharide; screening; optimization of culture conditions</w:t>
      </w:r>
    </w:p>
    <w:p w14:paraId="16603704" w14:textId="77777777" w:rsidR="005156E7" w:rsidRPr="005156E7" w:rsidRDefault="005156E7" w:rsidP="005156E7">
      <w:pPr>
        <w:spacing w:line="360" w:lineRule="auto"/>
        <w:rPr>
          <w:rFonts w:ascii="黑体" w:eastAsia="黑体" w:hAnsi="宋体" w:hint="eastAsia"/>
          <w:color w:val="0000FF"/>
          <w:sz w:val="24"/>
        </w:rPr>
      </w:pPr>
    </w:p>
    <w:p w14:paraId="706E8BE4" w14:textId="77777777" w:rsidR="005156E7" w:rsidRDefault="005156E7" w:rsidP="00A32C04">
      <w:pPr>
        <w:spacing w:line="360" w:lineRule="auto"/>
        <w:jc w:val="center"/>
        <w:rPr>
          <w:rFonts w:ascii="宋体" w:hAnsi="宋体"/>
          <w:color w:val="FF0000"/>
          <w:sz w:val="28"/>
        </w:rPr>
      </w:pPr>
      <w:r>
        <w:rPr>
          <w:rFonts w:ascii="宋体" w:hAnsi="宋体"/>
          <w:color w:val="FF0000"/>
          <w:sz w:val="28"/>
        </w:rPr>
        <w:br w:type="page"/>
      </w:r>
    </w:p>
    <w:p w14:paraId="73709616" w14:textId="0A4E1454" w:rsidR="00A32C04" w:rsidRDefault="00A32C04" w:rsidP="00A32C04">
      <w:pPr>
        <w:spacing w:line="360" w:lineRule="auto"/>
        <w:jc w:val="center"/>
        <w:rPr>
          <w:rFonts w:ascii="黑体" w:eastAsia="黑体" w:hAnsi="宋体"/>
          <w:color w:val="FF0000"/>
          <w:sz w:val="28"/>
        </w:rPr>
      </w:pPr>
      <w:r>
        <w:rPr>
          <w:rFonts w:ascii="黑体" w:eastAsia="黑体" w:hAnsi="宋体" w:hint="eastAsia"/>
          <w:sz w:val="28"/>
        </w:rPr>
        <w:lastRenderedPageBreak/>
        <w:t>目   录</w:t>
      </w:r>
    </w:p>
    <w:p w14:paraId="2009A753" w14:textId="29EAF23F" w:rsidR="005156E7" w:rsidRPr="005156E7" w:rsidRDefault="005156E7">
      <w:pPr>
        <w:pStyle w:val="TOC1"/>
        <w:tabs>
          <w:tab w:val="right" w:leader="dot" w:pos="8778"/>
        </w:tabs>
        <w:rPr>
          <w:rFonts w:asciiTheme="minorHAnsi" w:hAnsiTheme="minorHAnsi" w:cstheme="minorBidi"/>
          <w:noProof/>
          <w:sz w:val="24"/>
          <w:szCs w:val="22"/>
        </w:rPr>
      </w:pPr>
      <w:r>
        <w:fldChar w:fldCharType="begin"/>
      </w:r>
      <w:r>
        <w:instrText xml:space="preserve"> TOC \o "1-2" \h \z \u </w:instrText>
      </w:r>
      <w:r>
        <w:fldChar w:fldCharType="separate"/>
      </w:r>
      <w:hyperlink w:anchor="_Toc130406370" w:history="1">
        <w:r w:rsidRPr="005156E7">
          <w:rPr>
            <w:rStyle w:val="af6"/>
            <w:noProof/>
            <w:sz w:val="24"/>
          </w:rPr>
          <w:t xml:space="preserve">1  </w:t>
        </w:r>
        <w:r w:rsidRPr="005156E7">
          <w:rPr>
            <w:rStyle w:val="af6"/>
            <w:noProof/>
            <w:sz w:val="24"/>
          </w:rPr>
          <w:t>绪论</w:t>
        </w:r>
        <w:r w:rsidRPr="005156E7">
          <w:rPr>
            <w:noProof/>
            <w:webHidden/>
            <w:sz w:val="24"/>
          </w:rPr>
          <w:tab/>
        </w:r>
        <w:r w:rsidRPr="005156E7">
          <w:rPr>
            <w:noProof/>
            <w:webHidden/>
            <w:sz w:val="24"/>
          </w:rPr>
          <w:fldChar w:fldCharType="begin"/>
        </w:r>
        <w:r w:rsidRPr="005156E7">
          <w:rPr>
            <w:noProof/>
            <w:webHidden/>
            <w:sz w:val="24"/>
          </w:rPr>
          <w:instrText xml:space="preserve"> PAGEREF _Toc130406370 \h </w:instrText>
        </w:r>
        <w:r w:rsidRPr="005156E7">
          <w:rPr>
            <w:noProof/>
            <w:webHidden/>
            <w:sz w:val="24"/>
          </w:rPr>
        </w:r>
        <w:r w:rsidRPr="005156E7">
          <w:rPr>
            <w:noProof/>
            <w:webHidden/>
            <w:sz w:val="24"/>
          </w:rPr>
          <w:fldChar w:fldCharType="separate"/>
        </w:r>
        <w:r w:rsidRPr="005156E7">
          <w:rPr>
            <w:noProof/>
            <w:webHidden/>
            <w:sz w:val="24"/>
          </w:rPr>
          <w:t>1</w:t>
        </w:r>
        <w:r w:rsidRPr="005156E7">
          <w:rPr>
            <w:noProof/>
            <w:webHidden/>
            <w:sz w:val="24"/>
          </w:rPr>
          <w:fldChar w:fldCharType="end"/>
        </w:r>
      </w:hyperlink>
    </w:p>
    <w:p w14:paraId="2D64E269" w14:textId="59426C8E" w:rsidR="005156E7" w:rsidRPr="005156E7" w:rsidRDefault="005156E7">
      <w:pPr>
        <w:pStyle w:val="TOC2"/>
        <w:tabs>
          <w:tab w:val="right" w:leader="dot" w:pos="8778"/>
        </w:tabs>
        <w:rPr>
          <w:rFonts w:asciiTheme="minorHAnsi" w:hAnsiTheme="minorHAnsi" w:cstheme="minorBidi"/>
          <w:noProof/>
          <w:sz w:val="24"/>
          <w:szCs w:val="22"/>
        </w:rPr>
      </w:pPr>
      <w:hyperlink w:anchor="_Toc130406371" w:history="1">
        <w:r w:rsidRPr="005156E7">
          <w:rPr>
            <w:rStyle w:val="af6"/>
            <w:bCs/>
            <w:noProof/>
            <w:sz w:val="24"/>
          </w:rPr>
          <w:t>1</w:t>
        </w:r>
        <w:r w:rsidRPr="005156E7">
          <w:rPr>
            <w:rStyle w:val="af6"/>
            <w:bCs/>
            <w:noProof/>
            <w:sz w:val="24"/>
          </w:rPr>
          <w:t>．</w:t>
        </w:r>
        <w:r w:rsidRPr="005156E7">
          <w:rPr>
            <w:rStyle w:val="af6"/>
            <w:bCs/>
            <w:noProof/>
            <w:sz w:val="24"/>
          </w:rPr>
          <w:t xml:space="preserve">1  </w:t>
        </w:r>
        <w:r w:rsidRPr="005156E7">
          <w:rPr>
            <w:rStyle w:val="af6"/>
            <w:bCs/>
            <w:noProof/>
            <w:sz w:val="24"/>
          </w:rPr>
          <w:t>乳酸菌简介</w:t>
        </w:r>
        <w:r w:rsidRPr="005156E7">
          <w:rPr>
            <w:noProof/>
            <w:webHidden/>
            <w:sz w:val="24"/>
          </w:rPr>
          <w:tab/>
        </w:r>
        <w:r w:rsidRPr="005156E7">
          <w:rPr>
            <w:noProof/>
            <w:webHidden/>
            <w:sz w:val="24"/>
          </w:rPr>
          <w:fldChar w:fldCharType="begin"/>
        </w:r>
        <w:r w:rsidRPr="005156E7">
          <w:rPr>
            <w:noProof/>
            <w:webHidden/>
            <w:sz w:val="24"/>
          </w:rPr>
          <w:instrText xml:space="preserve"> PAGEREF _Toc130406371 \h </w:instrText>
        </w:r>
        <w:r w:rsidRPr="005156E7">
          <w:rPr>
            <w:noProof/>
            <w:webHidden/>
            <w:sz w:val="24"/>
          </w:rPr>
        </w:r>
        <w:r w:rsidRPr="005156E7">
          <w:rPr>
            <w:noProof/>
            <w:webHidden/>
            <w:sz w:val="24"/>
          </w:rPr>
          <w:fldChar w:fldCharType="separate"/>
        </w:r>
        <w:r w:rsidRPr="005156E7">
          <w:rPr>
            <w:noProof/>
            <w:webHidden/>
            <w:sz w:val="24"/>
          </w:rPr>
          <w:t>1</w:t>
        </w:r>
        <w:r w:rsidRPr="005156E7">
          <w:rPr>
            <w:noProof/>
            <w:webHidden/>
            <w:sz w:val="24"/>
          </w:rPr>
          <w:fldChar w:fldCharType="end"/>
        </w:r>
      </w:hyperlink>
    </w:p>
    <w:p w14:paraId="124EA605" w14:textId="58A429B3" w:rsidR="005156E7" w:rsidRPr="005156E7" w:rsidRDefault="005156E7">
      <w:pPr>
        <w:pStyle w:val="TOC2"/>
        <w:tabs>
          <w:tab w:val="right" w:leader="dot" w:pos="8778"/>
        </w:tabs>
        <w:rPr>
          <w:rFonts w:asciiTheme="minorHAnsi" w:hAnsiTheme="minorHAnsi" w:cstheme="minorBidi"/>
          <w:noProof/>
          <w:sz w:val="24"/>
          <w:szCs w:val="22"/>
        </w:rPr>
      </w:pPr>
      <w:hyperlink w:anchor="_Toc130406372" w:history="1">
        <w:r w:rsidRPr="005156E7">
          <w:rPr>
            <w:rStyle w:val="af6"/>
            <w:bCs/>
            <w:noProof/>
            <w:sz w:val="24"/>
          </w:rPr>
          <w:t>1</w:t>
        </w:r>
        <w:r w:rsidRPr="005156E7">
          <w:rPr>
            <w:rStyle w:val="af6"/>
            <w:bCs/>
            <w:noProof/>
            <w:sz w:val="24"/>
          </w:rPr>
          <w:t>．</w:t>
        </w:r>
        <w:r w:rsidRPr="005156E7">
          <w:rPr>
            <w:rStyle w:val="af6"/>
            <w:bCs/>
            <w:noProof/>
            <w:sz w:val="24"/>
          </w:rPr>
          <w:t xml:space="preserve">2  </w:t>
        </w:r>
        <w:r w:rsidRPr="005156E7">
          <w:rPr>
            <w:rStyle w:val="af6"/>
            <w:bCs/>
            <w:noProof/>
            <w:sz w:val="24"/>
          </w:rPr>
          <w:t>酸面团中乳酸菌的分离、筛选及鉴定</w:t>
        </w:r>
        <w:r w:rsidRPr="005156E7">
          <w:rPr>
            <w:noProof/>
            <w:webHidden/>
            <w:sz w:val="24"/>
          </w:rPr>
          <w:tab/>
        </w:r>
        <w:r w:rsidRPr="005156E7">
          <w:rPr>
            <w:noProof/>
            <w:webHidden/>
            <w:sz w:val="24"/>
          </w:rPr>
          <w:fldChar w:fldCharType="begin"/>
        </w:r>
        <w:r w:rsidRPr="005156E7">
          <w:rPr>
            <w:noProof/>
            <w:webHidden/>
            <w:sz w:val="24"/>
          </w:rPr>
          <w:instrText xml:space="preserve"> PAGEREF _Toc130406372 \h </w:instrText>
        </w:r>
        <w:r w:rsidRPr="005156E7">
          <w:rPr>
            <w:noProof/>
            <w:webHidden/>
            <w:sz w:val="24"/>
          </w:rPr>
        </w:r>
        <w:r w:rsidRPr="005156E7">
          <w:rPr>
            <w:noProof/>
            <w:webHidden/>
            <w:sz w:val="24"/>
          </w:rPr>
          <w:fldChar w:fldCharType="separate"/>
        </w:r>
        <w:r w:rsidRPr="005156E7">
          <w:rPr>
            <w:noProof/>
            <w:webHidden/>
            <w:sz w:val="24"/>
          </w:rPr>
          <w:t>2</w:t>
        </w:r>
        <w:r w:rsidRPr="005156E7">
          <w:rPr>
            <w:noProof/>
            <w:webHidden/>
            <w:sz w:val="24"/>
          </w:rPr>
          <w:fldChar w:fldCharType="end"/>
        </w:r>
      </w:hyperlink>
    </w:p>
    <w:p w14:paraId="6E43D96B" w14:textId="1DE23B50" w:rsidR="005156E7" w:rsidRPr="005156E7" w:rsidRDefault="005156E7">
      <w:pPr>
        <w:pStyle w:val="TOC2"/>
        <w:tabs>
          <w:tab w:val="right" w:leader="dot" w:pos="8778"/>
        </w:tabs>
        <w:rPr>
          <w:rFonts w:asciiTheme="minorHAnsi" w:hAnsiTheme="minorHAnsi" w:cstheme="minorBidi"/>
          <w:noProof/>
          <w:sz w:val="24"/>
          <w:szCs w:val="22"/>
        </w:rPr>
      </w:pPr>
      <w:hyperlink w:anchor="_Toc130406373" w:history="1">
        <w:r w:rsidRPr="005156E7">
          <w:rPr>
            <w:rStyle w:val="af6"/>
            <w:bCs/>
            <w:noProof/>
            <w:sz w:val="24"/>
          </w:rPr>
          <w:t>1</w:t>
        </w:r>
        <w:r w:rsidRPr="005156E7">
          <w:rPr>
            <w:rStyle w:val="af6"/>
            <w:bCs/>
            <w:noProof/>
            <w:sz w:val="24"/>
          </w:rPr>
          <w:t>．</w:t>
        </w:r>
        <w:r w:rsidRPr="005156E7">
          <w:rPr>
            <w:rStyle w:val="af6"/>
            <w:bCs/>
            <w:noProof/>
            <w:sz w:val="24"/>
          </w:rPr>
          <w:t xml:space="preserve">3  </w:t>
        </w:r>
        <w:r w:rsidRPr="005156E7">
          <w:rPr>
            <w:rStyle w:val="af6"/>
            <w:bCs/>
            <w:noProof/>
            <w:sz w:val="24"/>
          </w:rPr>
          <w:t>乳酸菌胞外多糖</w:t>
        </w:r>
        <w:r w:rsidRPr="005156E7">
          <w:rPr>
            <w:noProof/>
            <w:webHidden/>
            <w:sz w:val="24"/>
          </w:rPr>
          <w:tab/>
        </w:r>
        <w:r w:rsidRPr="005156E7">
          <w:rPr>
            <w:noProof/>
            <w:webHidden/>
            <w:sz w:val="24"/>
          </w:rPr>
          <w:fldChar w:fldCharType="begin"/>
        </w:r>
        <w:r w:rsidRPr="005156E7">
          <w:rPr>
            <w:noProof/>
            <w:webHidden/>
            <w:sz w:val="24"/>
          </w:rPr>
          <w:instrText xml:space="preserve"> PAGEREF _Toc130406373 \h </w:instrText>
        </w:r>
        <w:r w:rsidRPr="005156E7">
          <w:rPr>
            <w:noProof/>
            <w:webHidden/>
            <w:sz w:val="24"/>
          </w:rPr>
        </w:r>
        <w:r w:rsidRPr="005156E7">
          <w:rPr>
            <w:noProof/>
            <w:webHidden/>
            <w:sz w:val="24"/>
          </w:rPr>
          <w:fldChar w:fldCharType="separate"/>
        </w:r>
        <w:r w:rsidRPr="005156E7">
          <w:rPr>
            <w:noProof/>
            <w:webHidden/>
            <w:sz w:val="24"/>
          </w:rPr>
          <w:t>3</w:t>
        </w:r>
        <w:r w:rsidRPr="005156E7">
          <w:rPr>
            <w:noProof/>
            <w:webHidden/>
            <w:sz w:val="24"/>
          </w:rPr>
          <w:fldChar w:fldCharType="end"/>
        </w:r>
      </w:hyperlink>
    </w:p>
    <w:p w14:paraId="3BF8C247" w14:textId="4D9992CE" w:rsidR="005156E7" w:rsidRPr="005156E7" w:rsidRDefault="005156E7">
      <w:pPr>
        <w:pStyle w:val="TOC2"/>
        <w:tabs>
          <w:tab w:val="right" w:leader="dot" w:pos="8778"/>
        </w:tabs>
        <w:rPr>
          <w:rFonts w:asciiTheme="minorHAnsi" w:hAnsiTheme="minorHAnsi" w:cstheme="minorBidi"/>
          <w:noProof/>
          <w:sz w:val="24"/>
          <w:szCs w:val="22"/>
        </w:rPr>
      </w:pPr>
      <w:hyperlink w:anchor="_Toc130406374" w:history="1">
        <w:r w:rsidRPr="005156E7">
          <w:rPr>
            <w:rStyle w:val="af6"/>
            <w:bCs/>
            <w:noProof/>
            <w:sz w:val="24"/>
          </w:rPr>
          <w:t>1</w:t>
        </w:r>
        <w:r w:rsidRPr="005156E7">
          <w:rPr>
            <w:rStyle w:val="af6"/>
            <w:bCs/>
            <w:noProof/>
            <w:sz w:val="24"/>
          </w:rPr>
          <w:t>．</w:t>
        </w:r>
        <w:r w:rsidRPr="005156E7">
          <w:rPr>
            <w:rStyle w:val="af6"/>
            <w:bCs/>
            <w:noProof/>
            <w:sz w:val="24"/>
          </w:rPr>
          <w:t xml:space="preserve">4  </w:t>
        </w:r>
        <w:r w:rsidRPr="005156E7">
          <w:rPr>
            <w:rStyle w:val="af6"/>
            <w:bCs/>
            <w:noProof/>
            <w:sz w:val="24"/>
          </w:rPr>
          <w:t>国内外研究</w:t>
        </w:r>
        <w:r w:rsidRPr="005156E7">
          <w:rPr>
            <w:noProof/>
            <w:webHidden/>
            <w:sz w:val="24"/>
          </w:rPr>
          <w:tab/>
        </w:r>
        <w:r w:rsidRPr="005156E7">
          <w:rPr>
            <w:noProof/>
            <w:webHidden/>
            <w:sz w:val="24"/>
          </w:rPr>
          <w:fldChar w:fldCharType="begin"/>
        </w:r>
        <w:r w:rsidRPr="005156E7">
          <w:rPr>
            <w:noProof/>
            <w:webHidden/>
            <w:sz w:val="24"/>
          </w:rPr>
          <w:instrText xml:space="preserve"> PAGEREF _Toc130406374 \h </w:instrText>
        </w:r>
        <w:r w:rsidRPr="005156E7">
          <w:rPr>
            <w:noProof/>
            <w:webHidden/>
            <w:sz w:val="24"/>
          </w:rPr>
        </w:r>
        <w:r w:rsidRPr="005156E7">
          <w:rPr>
            <w:noProof/>
            <w:webHidden/>
            <w:sz w:val="24"/>
          </w:rPr>
          <w:fldChar w:fldCharType="separate"/>
        </w:r>
        <w:r w:rsidRPr="005156E7">
          <w:rPr>
            <w:noProof/>
            <w:webHidden/>
            <w:sz w:val="24"/>
          </w:rPr>
          <w:t>5</w:t>
        </w:r>
        <w:r w:rsidRPr="005156E7">
          <w:rPr>
            <w:noProof/>
            <w:webHidden/>
            <w:sz w:val="24"/>
          </w:rPr>
          <w:fldChar w:fldCharType="end"/>
        </w:r>
      </w:hyperlink>
    </w:p>
    <w:p w14:paraId="5141E08E" w14:textId="2BE1E58C" w:rsidR="005156E7" w:rsidRPr="005156E7" w:rsidRDefault="005156E7">
      <w:pPr>
        <w:pStyle w:val="TOC2"/>
        <w:tabs>
          <w:tab w:val="right" w:leader="dot" w:pos="8778"/>
        </w:tabs>
        <w:rPr>
          <w:rFonts w:asciiTheme="minorHAnsi" w:hAnsiTheme="minorHAnsi" w:cstheme="minorBidi"/>
          <w:noProof/>
          <w:sz w:val="24"/>
          <w:szCs w:val="22"/>
        </w:rPr>
      </w:pPr>
      <w:hyperlink w:anchor="_Toc130406375" w:history="1">
        <w:r w:rsidRPr="005156E7">
          <w:rPr>
            <w:rStyle w:val="af6"/>
            <w:bCs/>
            <w:noProof/>
            <w:sz w:val="24"/>
          </w:rPr>
          <w:t>1</w:t>
        </w:r>
        <w:r w:rsidRPr="005156E7">
          <w:rPr>
            <w:rStyle w:val="af6"/>
            <w:bCs/>
            <w:noProof/>
            <w:sz w:val="24"/>
          </w:rPr>
          <w:t>．</w:t>
        </w:r>
        <w:r w:rsidRPr="005156E7">
          <w:rPr>
            <w:rStyle w:val="af6"/>
            <w:bCs/>
            <w:noProof/>
            <w:sz w:val="24"/>
          </w:rPr>
          <w:t xml:space="preserve">5  </w:t>
        </w:r>
        <w:r w:rsidRPr="005156E7">
          <w:rPr>
            <w:rStyle w:val="af6"/>
            <w:bCs/>
            <w:noProof/>
            <w:sz w:val="24"/>
          </w:rPr>
          <w:t>立题背景和意义</w:t>
        </w:r>
        <w:r w:rsidRPr="005156E7">
          <w:rPr>
            <w:noProof/>
            <w:webHidden/>
            <w:sz w:val="24"/>
          </w:rPr>
          <w:tab/>
        </w:r>
        <w:r w:rsidRPr="005156E7">
          <w:rPr>
            <w:noProof/>
            <w:webHidden/>
            <w:sz w:val="24"/>
          </w:rPr>
          <w:fldChar w:fldCharType="begin"/>
        </w:r>
        <w:r w:rsidRPr="005156E7">
          <w:rPr>
            <w:noProof/>
            <w:webHidden/>
            <w:sz w:val="24"/>
          </w:rPr>
          <w:instrText xml:space="preserve"> PAGEREF _Toc130406375 \h </w:instrText>
        </w:r>
        <w:r w:rsidRPr="005156E7">
          <w:rPr>
            <w:noProof/>
            <w:webHidden/>
            <w:sz w:val="24"/>
          </w:rPr>
        </w:r>
        <w:r w:rsidRPr="005156E7">
          <w:rPr>
            <w:noProof/>
            <w:webHidden/>
            <w:sz w:val="24"/>
          </w:rPr>
          <w:fldChar w:fldCharType="separate"/>
        </w:r>
        <w:r w:rsidRPr="005156E7">
          <w:rPr>
            <w:noProof/>
            <w:webHidden/>
            <w:sz w:val="24"/>
          </w:rPr>
          <w:t>6</w:t>
        </w:r>
        <w:r w:rsidRPr="005156E7">
          <w:rPr>
            <w:noProof/>
            <w:webHidden/>
            <w:sz w:val="24"/>
          </w:rPr>
          <w:fldChar w:fldCharType="end"/>
        </w:r>
      </w:hyperlink>
    </w:p>
    <w:p w14:paraId="67507B5B" w14:textId="53B6B596" w:rsidR="005156E7" w:rsidRPr="005156E7" w:rsidRDefault="005156E7">
      <w:pPr>
        <w:pStyle w:val="TOC1"/>
        <w:tabs>
          <w:tab w:val="right" w:leader="dot" w:pos="8778"/>
        </w:tabs>
        <w:rPr>
          <w:rFonts w:asciiTheme="minorHAnsi" w:hAnsiTheme="minorHAnsi" w:cstheme="minorBidi"/>
          <w:noProof/>
          <w:sz w:val="24"/>
          <w:szCs w:val="22"/>
        </w:rPr>
      </w:pPr>
      <w:hyperlink w:anchor="_Toc130406376" w:history="1">
        <w:r w:rsidRPr="005156E7">
          <w:rPr>
            <w:rStyle w:val="af6"/>
            <w:noProof/>
            <w:sz w:val="24"/>
          </w:rPr>
          <w:t xml:space="preserve">2  </w:t>
        </w:r>
        <w:r w:rsidRPr="005156E7">
          <w:rPr>
            <w:rStyle w:val="af6"/>
            <w:noProof/>
            <w:sz w:val="24"/>
          </w:rPr>
          <w:t>材料与仪器</w:t>
        </w:r>
        <w:r w:rsidRPr="005156E7">
          <w:rPr>
            <w:noProof/>
            <w:webHidden/>
            <w:sz w:val="24"/>
          </w:rPr>
          <w:tab/>
        </w:r>
        <w:r w:rsidRPr="005156E7">
          <w:rPr>
            <w:noProof/>
            <w:webHidden/>
            <w:sz w:val="24"/>
          </w:rPr>
          <w:fldChar w:fldCharType="begin"/>
        </w:r>
        <w:r w:rsidRPr="005156E7">
          <w:rPr>
            <w:noProof/>
            <w:webHidden/>
            <w:sz w:val="24"/>
          </w:rPr>
          <w:instrText xml:space="preserve"> PAGEREF _Toc130406376 \h </w:instrText>
        </w:r>
        <w:r w:rsidRPr="005156E7">
          <w:rPr>
            <w:noProof/>
            <w:webHidden/>
            <w:sz w:val="24"/>
          </w:rPr>
        </w:r>
        <w:r w:rsidRPr="005156E7">
          <w:rPr>
            <w:noProof/>
            <w:webHidden/>
            <w:sz w:val="24"/>
          </w:rPr>
          <w:fldChar w:fldCharType="separate"/>
        </w:r>
        <w:r w:rsidRPr="005156E7">
          <w:rPr>
            <w:noProof/>
            <w:webHidden/>
            <w:sz w:val="24"/>
          </w:rPr>
          <w:t>6</w:t>
        </w:r>
        <w:r w:rsidRPr="005156E7">
          <w:rPr>
            <w:noProof/>
            <w:webHidden/>
            <w:sz w:val="24"/>
          </w:rPr>
          <w:fldChar w:fldCharType="end"/>
        </w:r>
      </w:hyperlink>
    </w:p>
    <w:p w14:paraId="15992EBF" w14:textId="5784616B" w:rsidR="005156E7" w:rsidRPr="005156E7" w:rsidRDefault="005156E7">
      <w:pPr>
        <w:pStyle w:val="TOC2"/>
        <w:tabs>
          <w:tab w:val="right" w:leader="dot" w:pos="8778"/>
        </w:tabs>
        <w:rPr>
          <w:rFonts w:asciiTheme="minorHAnsi" w:hAnsiTheme="minorHAnsi" w:cstheme="minorBidi"/>
          <w:noProof/>
          <w:sz w:val="24"/>
          <w:szCs w:val="22"/>
        </w:rPr>
      </w:pPr>
      <w:hyperlink w:anchor="_Toc130406377" w:history="1">
        <w:r w:rsidRPr="005156E7">
          <w:rPr>
            <w:rStyle w:val="af6"/>
            <w:bCs/>
            <w:noProof/>
            <w:sz w:val="24"/>
          </w:rPr>
          <w:t xml:space="preserve">2.1  </w:t>
        </w:r>
        <w:r w:rsidRPr="005156E7">
          <w:rPr>
            <w:rStyle w:val="af6"/>
            <w:bCs/>
            <w:noProof/>
            <w:sz w:val="24"/>
          </w:rPr>
          <w:t>主要试剂</w:t>
        </w:r>
        <w:r w:rsidRPr="005156E7">
          <w:rPr>
            <w:noProof/>
            <w:webHidden/>
            <w:sz w:val="24"/>
          </w:rPr>
          <w:tab/>
        </w:r>
        <w:r w:rsidRPr="005156E7">
          <w:rPr>
            <w:noProof/>
            <w:webHidden/>
            <w:sz w:val="24"/>
          </w:rPr>
          <w:fldChar w:fldCharType="begin"/>
        </w:r>
        <w:r w:rsidRPr="005156E7">
          <w:rPr>
            <w:noProof/>
            <w:webHidden/>
            <w:sz w:val="24"/>
          </w:rPr>
          <w:instrText xml:space="preserve"> PAGEREF _Toc130406377 \h </w:instrText>
        </w:r>
        <w:r w:rsidRPr="005156E7">
          <w:rPr>
            <w:noProof/>
            <w:webHidden/>
            <w:sz w:val="24"/>
          </w:rPr>
        </w:r>
        <w:r w:rsidRPr="005156E7">
          <w:rPr>
            <w:noProof/>
            <w:webHidden/>
            <w:sz w:val="24"/>
          </w:rPr>
          <w:fldChar w:fldCharType="separate"/>
        </w:r>
        <w:r w:rsidRPr="005156E7">
          <w:rPr>
            <w:noProof/>
            <w:webHidden/>
            <w:sz w:val="24"/>
          </w:rPr>
          <w:t>6</w:t>
        </w:r>
        <w:r w:rsidRPr="005156E7">
          <w:rPr>
            <w:noProof/>
            <w:webHidden/>
            <w:sz w:val="24"/>
          </w:rPr>
          <w:fldChar w:fldCharType="end"/>
        </w:r>
      </w:hyperlink>
    </w:p>
    <w:p w14:paraId="30A32350" w14:textId="7388E6CC" w:rsidR="005156E7" w:rsidRPr="005156E7" w:rsidRDefault="005156E7">
      <w:pPr>
        <w:pStyle w:val="TOC2"/>
        <w:tabs>
          <w:tab w:val="right" w:leader="dot" w:pos="8778"/>
        </w:tabs>
        <w:rPr>
          <w:rFonts w:asciiTheme="minorHAnsi" w:hAnsiTheme="minorHAnsi" w:cstheme="minorBidi"/>
          <w:noProof/>
          <w:sz w:val="24"/>
          <w:szCs w:val="22"/>
        </w:rPr>
      </w:pPr>
      <w:hyperlink w:anchor="_Toc130406378" w:history="1">
        <w:r w:rsidRPr="005156E7">
          <w:rPr>
            <w:rStyle w:val="af6"/>
            <w:bCs/>
            <w:noProof/>
            <w:sz w:val="24"/>
          </w:rPr>
          <w:t>2</w:t>
        </w:r>
        <w:r w:rsidRPr="005156E7">
          <w:rPr>
            <w:rStyle w:val="af6"/>
            <w:bCs/>
            <w:noProof/>
            <w:sz w:val="24"/>
          </w:rPr>
          <w:t>．</w:t>
        </w:r>
        <w:r w:rsidRPr="005156E7">
          <w:rPr>
            <w:rStyle w:val="af6"/>
            <w:bCs/>
            <w:noProof/>
            <w:sz w:val="24"/>
          </w:rPr>
          <w:t xml:space="preserve">2  </w:t>
        </w:r>
        <w:r w:rsidRPr="005156E7">
          <w:rPr>
            <w:rStyle w:val="af6"/>
            <w:bCs/>
            <w:noProof/>
            <w:sz w:val="24"/>
          </w:rPr>
          <w:t>主要实验仪器</w:t>
        </w:r>
        <w:r w:rsidRPr="005156E7">
          <w:rPr>
            <w:noProof/>
            <w:webHidden/>
            <w:sz w:val="24"/>
          </w:rPr>
          <w:tab/>
        </w:r>
        <w:r w:rsidRPr="005156E7">
          <w:rPr>
            <w:noProof/>
            <w:webHidden/>
            <w:sz w:val="24"/>
          </w:rPr>
          <w:fldChar w:fldCharType="begin"/>
        </w:r>
        <w:r w:rsidRPr="005156E7">
          <w:rPr>
            <w:noProof/>
            <w:webHidden/>
            <w:sz w:val="24"/>
          </w:rPr>
          <w:instrText xml:space="preserve"> PAGEREF _Toc130406378 \h </w:instrText>
        </w:r>
        <w:r w:rsidRPr="005156E7">
          <w:rPr>
            <w:noProof/>
            <w:webHidden/>
            <w:sz w:val="24"/>
          </w:rPr>
        </w:r>
        <w:r w:rsidRPr="005156E7">
          <w:rPr>
            <w:noProof/>
            <w:webHidden/>
            <w:sz w:val="24"/>
          </w:rPr>
          <w:fldChar w:fldCharType="separate"/>
        </w:r>
        <w:r w:rsidRPr="005156E7">
          <w:rPr>
            <w:noProof/>
            <w:webHidden/>
            <w:sz w:val="24"/>
          </w:rPr>
          <w:t>6</w:t>
        </w:r>
        <w:r w:rsidRPr="005156E7">
          <w:rPr>
            <w:noProof/>
            <w:webHidden/>
            <w:sz w:val="24"/>
          </w:rPr>
          <w:fldChar w:fldCharType="end"/>
        </w:r>
      </w:hyperlink>
    </w:p>
    <w:p w14:paraId="7D8E8A4D" w14:textId="0677D497" w:rsidR="005156E7" w:rsidRPr="005156E7" w:rsidRDefault="005156E7">
      <w:pPr>
        <w:pStyle w:val="TOC2"/>
        <w:tabs>
          <w:tab w:val="right" w:leader="dot" w:pos="8778"/>
        </w:tabs>
        <w:rPr>
          <w:rFonts w:asciiTheme="minorHAnsi" w:hAnsiTheme="minorHAnsi" w:cstheme="minorBidi"/>
          <w:noProof/>
          <w:sz w:val="24"/>
          <w:szCs w:val="22"/>
        </w:rPr>
      </w:pPr>
      <w:hyperlink w:anchor="_Toc130406379" w:history="1">
        <w:r w:rsidRPr="005156E7">
          <w:rPr>
            <w:rStyle w:val="af6"/>
            <w:bCs/>
            <w:noProof/>
            <w:sz w:val="24"/>
          </w:rPr>
          <w:t>2</w:t>
        </w:r>
        <w:r w:rsidRPr="005156E7">
          <w:rPr>
            <w:rStyle w:val="af6"/>
            <w:bCs/>
            <w:noProof/>
            <w:sz w:val="24"/>
          </w:rPr>
          <w:t>．</w:t>
        </w:r>
        <w:r w:rsidRPr="005156E7">
          <w:rPr>
            <w:rStyle w:val="af6"/>
            <w:bCs/>
            <w:noProof/>
            <w:sz w:val="24"/>
          </w:rPr>
          <w:t xml:space="preserve">3  </w:t>
        </w:r>
        <w:r w:rsidRPr="005156E7">
          <w:rPr>
            <w:rStyle w:val="af6"/>
            <w:bCs/>
            <w:noProof/>
            <w:sz w:val="24"/>
          </w:rPr>
          <w:t>培养基</w:t>
        </w:r>
        <w:r w:rsidRPr="005156E7">
          <w:rPr>
            <w:noProof/>
            <w:webHidden/>
            <w:sz w:val="24"/>
          </w:rPr>
          <w:tab/>
        </w:r>
        <w:r w:rsidRPr="005156E7">
          <w:rPr>
            <w:noProof/>
            <w:webHidden/>
            <w:sz w:val="24"/>
          </w:rPr>
          <w:fldChar w:fldCharType="begin"/>
        </w:r>
        <w:r w:rsidRPr="005156E7">
          <w:rPr>
            <w:noProof/>
            <w:webHidden/>
            <w:sz w:val="24"/>
          </w:rPr>
          <w:instrText xml:space="preserve"> PAGEREF _Toc130406379 \h </w:instrText>
        </w:r>
        <w:r w:rsidRPr="005156E7">
          <w:rPr>
            <w:noProof/>
            <w:webHidden/>
            <w:sz w:val="24"/>
          </w:rPr>
        </w:r>
        <w:r w:rsidRPr="005156E7">
          <w:rPr>
            <w:noProof/>
            <w:webHidden/>
            <w:sz w:val="24"/>
          </w:rPr>
          <w:fldChar w:fldCharType="separate"/>
        </w:r>
        <w:r w:rsidRPr="005156E7">
          <w:rPr>
            <w:noProof/>
            <w:webHidden/>
            <w:sz w:val="24"/>
          </w:rPr>
          <w:t>7</w:t>
        </w:r>
        <w:r w:rsidRPr="005156E7">
          <w:rPr>
            <w:noProof/>
            <w:webHidden/>
            <w:sz w:val="24"/>
          </w:rPr>
          <w:fldChar w:fldCharType="end"/>
        </w:r>
      </w:hyperlink>
    </w:p>
    <w:p w14:paraId="605CAECC" w14:textId="4C0470BD" w:rsidR="005156E7" w:rsidRPr="005156E7" w:rsidRDefault="005156E7">
      <w:pPr>
        <w:pStyle w:val="TOC1"/>
        <w:tabs>
          <w:tab w:val="right" w:leader="dot" w:pos="8778"/>
        </w:tabs>
        <w:rPr>
          <w:rFonts w:asciiTheme="minorHAnsi" w:hAnsiTheme="minorHAnsi" w:cstheme="minorBidi"/>
          <w:noProof/>
          <w:sz w:val="24"/>
          <w:szCs w:val="22"/>
        </w:rPr>
      </w:pPr>
      <w:hyperlink w:anchor="_Toc130406380" w:history="1">
        <w:r w:rsidRPr="005156E7">
          <w:rPr>
            <w:rStyle w:val="af6"/>
            <w:bCs/>
            <w:noProof/>
            <w:sz w:val="24"/>
          </w:rPr>
          <w:t xml:space="preserve">3  </w:t>
        </w:r>
        <w:r w:rsidRPr="005156E7">
          <w:rPr>
            <w:rStyle w:val="af6"/>
            <w:bCs/>
            <w:noProof/>
            <w:sz w:val="24"/>
          </w:rPr>
          <w:t>实验方法</w:t>
        </w:r>
        <w:r w:rsidRPr="005156E7">
          <w:rPr>
            <w:noProof/>
            <w:webHidden/>
            <w:sz w:val="24"/>
          </w:rPr>
          <w:tab/>
        </w:r>
        <w:r w:rsidRPr="005156E7">
          <w:rPr>
            <w:noProof/>
            <w:webHidden/>
            <w:sz w:val="24"/>
          </w:rPr>
          <w:fldChar w:fldCharType="begin"/>
        </w:r>
        <w:r w:rsidRPr="005156E7">
          <w:rPr>
            <w:noProof/>
            <w:webHidden/>
            <w:sz w:val="24"/>
          </w:rPr>
          <w:instrText xml:space="preserve"> PAGEREF _Toc130406380 \h </w:instrText>
        </w:r>
        <w:r w:rsidRPr="005156E7">
          <w:rPr>
            <w:noProof/>
            <w:webHidden/>
            <w:sz w:val="24"/>
          </w:rPr>
        </w:r>
        <w:r w:rsidRPr="005156E7">
          <w:rPr>
            <w:noProof/>
            <w:webHidden/>
            <w:sz w:val="24"/>
          </w:rPr>
          <w:fldChar w:fldCharType="separate"/>
        </w:r>
        <w:r w:rsidRPr="005156E7">
          <w:rPr>
            <w:noProof/>
            <w:webHidden/>
            <w:sz w:val="24"/>
          </w:rPr>
          <w:t>7</w:t>
        </w:r>
        <w:r w:rsidRPr="005156E7">
          <w:rPr>
            <w:noProof/>
            <w:webHidden/>
            <w:sz w:val="24"/>
          </w:rPr>
          <w:fldChar w:fldCharType="end"/>
        </w:r>
      </w:hyperlink>
    </w:p>
    <w:p w14:paraId="5EAAA7A4" w14:textId="42C262DA" w:rsidR="005156E7" w:rsidRPr="005156E7" w:rsidRDefault="005156E7">
      <w:pPr>
        <w:pStyle w:val="TOC2"/>
        <w:tabs>
          <w:tab w:val="right" w:leader="dot" w:pos="8778"/>
        </w:tabs>
        <w:rPr>
          <w:rFonts w:asciiTheme="minorHAnsi" w:hAnsiTheme="minorHAnsi" w:cstheme="minorBidi"/>
          <w:noProof/>
          <w:sz w:val="24"/>
          <w:szCs w:val="22"/>
        </w:rPr>
      </w:pPr>
      <w:hyperlink w:anchor="_Toc130406381" w:history="1">
        <w:r w:rsidRPr="005156E7">
          <w:rPr>
            <w:rStyle w:val="af6"/>
            <w:bCs/>
            <w:noProof/>
            <w:sz w:val="24"/>
          </w:rPr>
          <w:t>3</w:t>
        </w:r>
        <w:r w:rsidRPr="005156E7">
          <w:rPr>
            <w:rStyle w:val="af6"/>
            <w:bCs/>
            <w:noProof/>
            <w:sz w:val="24"/>
          </w:rPr>
          <w:t>．</w:t>
        </w:r>
        <w:r w:rsidRPr="005156E7">
          <w:rPr>
            <w:rStyle w:val="af6"/>
            <w:bCs/>
            <w:noProof/>
            <w:sz w:val="24"/>
          </w:rPr>
          <w:t xml:space="preserve">1  </w:t>
        </w:r>
        <w:r w:rsidRPr="005156E7">
          <w:rPr>
            <w:rStyle w:val="af6"/>
            <w:bCs/>
            <w:noProof/>
            <w:sz w:val="24"/>
          </w:rPr>
          <w:t>乳酸菌的的分离、筛选和鉴定</w:t>
        </w:r>
        <w:r w:rsidRPr="005156E7">
          <w:rPr>
            <w:noProof/>
            <w:webHidden/>
            <w:sz w:val="24"/>
          </w:rPr>
          <w:tab/>
        </w:r>
        <w:r w:rsidRPr="005156E7">
          <w:rPr>
            <w:noProof/>
            <w:webHidden/>
            <w:sz w:val="24"/>
          </w:rPr>
          <w:fldChar w:fldCharType="begin"/>
        </w:r>
        <w:r w:rsidRPr="005156E7">
          <w:rPr>
            <w:noProof/>
            <w:webHidden/>
            <w:sz w:val="24"/>
          </w:rPr>
          <w:instrText xml:space="preserve"> PAGEREF _Toc130406381 \h </w:instrText>
        </w:r>
        <w:r w:rsidRPr="005156E7">
          <w:rPr>
            <w:noProof/>
            <w:webHidden/>
            <w:sz w:val="24"/>
          </w:rPr>
        </w:r>
        <w:r w:rsidRPr="005156E7">
          <w:rPr>
            <w:noProof/>
            <w:webHidden/>
            <w:sz w:val="24"/>
          </w:rPr>
          <w:fldChar w:fldCharType="separate"/>
        </w:r>
        <w:r w:rsidRPr="005156E7">
          <w:rPr>
            <w:noProof/>
            <w:webHidden/>
            <w:sz w:val="24"/>
          </w:rPr>
          <w:t>7</w:t>
        </w:r>
        <w:r w:rsidRPr="005156E7">
          <w:rPr>
            <w:noProof/>
            <w:webHidden/>
            <w:sz w:val="24"/>
          </w:rPr>
          <w:fldChar w:fldCharType="end"/>
        </w:r>
      </w:hyperlink>
    </w:p>
    <w:p w14:paraId="53EE2F1F" w14:textId="77E0EE3A" w:rsidR="005156E7" w:rsidRPr="005156E7" w:rsidRDefault="005156E7">
      <w:pPr>
        <w:pStyle w:val="TOC2"/>
        <w:tabs>
          <w:tab w:val="right" w:leader="dot" w:pos="8778"/>
        </w:tabs>
        <w:rPr>
          <w:rFonts w:asciiTheme="minorHAnsi" w:hAnsiTheme="minorHAnsi" w:cstheme="minorBidi"/>
          <w:noProof/>
          <w:sz w:val="24"/>
          <w:szCs w:val="22"/>
        </w:rPr>
      </w:pPr>
      <w:hyperlink w:anchor="_Toc130406382" w:history="1">
        <w:r w:rsidRPr="005156E7">
          <w:rPr>
            <w:rStyle w:val="af6"/>
            <w:bCs/>
            <w:noProof/>
            <w:sz w:val="24"/>
          </w:rPr>
          <w:t>3</w:t>
        </w:r>
        <w:r w:rsidRPr="005156E7">
          <w:rPr>
            <w:rStyle w:val="af6"/>
            <w:bCs/>
            <w:noProof/>
            <w:sz w:val="24"/>
          </w:rPr>
          <w:t>．</w:t>
        </w:r>
        <w:r w:rsidRPr="005156E7">
          <w:rPr>
            <w:rStyle w:val="af6"/>
            <w:bCs/>
            <w:noProof/>
            <w:sz w:val="24"/>
          </w:rPr>
          <w:t xml:space="preserve">2  </w:t>
        </w:r>
        <w:r w:rsidRPr="005156E7">
          <w:rPr>
            <w:rStyle w:val="af6"/>
            <w:bCs/>
            <w:noProof/>
            <w:sz w:val="24"/>
          </w:rPr>
          <w:t>形态学观察</w:t>
        </w:r>
        <w:r w:rsidRPr="005156E7">
          <w:rPr>
            <w:noProof/>
            <w:webHidden/>
            <w:sz w:val="24"/>
          </w:rPr>
          <w:tab/>
        </w:r>
        <w:r w:rsidRPr="005156E7">
          <w:rPr>
            <w:noProof/>
            <w:webHidden/>
            <w:sz w:val="24"/>
          </w:rPr>
          <w:fldChar w:fldCharType="begin"/>
        </w:r>
        <w:r w:rsidRPr="005156E7">
          <w:rPr>
            <w:noProof/>
            <w:webHidden/>
            <w:sz w:val="24"/>
          </w:rPr>
          <w:instrText xml:space="preserve"> PAGEREF _Toc130406382 \h </w:instrText>
        </w:r>
        <w:r w:rsidRPr="005156E7">
          <w:rPr>
            <w:noProof/>
            <w:webHidden/>
            <w:sz w:val="24"/>
          </w:rPr>
        </w:r>
        <w:r w:rsidRPr="005156E7">
          <w:rPr>
            <w:noProof/>
            <w:webHidden/>
            <w:sz w:val="24"/>
          </w:rPr>
          <w:fldChar w:fldCharType="separate"/>
        </w:r>
        <w:r w:rsidRPr="005156E7">
          <w:rPr>
            <w:noProof/>
            <w:webHidden/>
            <w:sz w:val="24"/>
          </w:rPr>
          <w:t>8</w:t>
        </w:r>
        <w:r w:rsidRPr="005156E7">
          <w:rPr>
            <w:noProof/>
            <w:webHidden/>
            <w:sz w:val="24"/>
          </w:rPr>
          <w:fldChar w:fldCharType="end"/>
        </w:r>
      </w:hyperlink>
    </w:p>
    <w:p w14:paraId="73928B5B" w14:textId="646A3B25" w:rsidR="005156E7" w:rsidRPr="005156E7" w:rsidRDefault="005156E7">
      <w:pPr>
        <w:pStyle w:val="TOC2"/>
        <w:tabs>
          <w:tab w:val="right" w:leader="dot" w:pos="8778"/>
        </w:tabs>
        <w:rPr>
          <w:rFonts w:asciiTheme="minorHAnsi" w:hAnsiTheme="minorHAnsi" w:cstheme="minorBidi"/>
          <w:noProof/>
          <w:sz w:val="24"/>
          <w:szCs w:val="22"/>
        </w:rPr>
      </w:pPr>
      <w:hyperlink w:anchor="_Toc130406383" w:history="1">
        <w:r w:rsidRPr="005156E7">
          <w:rPr>
            <w:rStyle w:val="af6"/>
            <w:bCs/>
            <w:noProof/>
            <w:sz w:val="24"/>
          </w:rPr>
          <w:t>3</w:t>
        </w:r>
        <w:r w:rsidRPr="005156E7">
          <w:rPr>
            <w:rStyle w:val="af6"/>
            <w:bCs/>
            <w:noProof/>
            <w:sz w:val="24"/>
          </w:rPr>
          <w:t>．</w:t>
        </w:r>
        <w:r w:rsidRPr="005156E7">
          <w:rPr>
            <w:rStyle w:val="af6"/>
            <w:bCs/>
            <w:noProof/>
            <w:sz w:val="24"/>
          </w:rPr>
          <w:t xml:space="preserve">3  </w:t>
        </w:r>
        <w:r w:rsidRPr="005156E7">
          <w:rPr>
            <w:rStyle w:val="af6"/>
            <w:bCs/>
            <w:noProof/>
            <w:sz w:val="24"/>
          </w:rPr>
          <w:t>胞外多糖的测定</w:t>
        </w:r>
        <w:r w:rsidRPr="005156E7">
          <w:rPr>
            <w:noProof/>
            <w:webHidden/>
            <w:sz w:val="24"/>
          </w:rPr>
          <w:tab/>
        </w:r>
        <w:r w:rsidRPr="005156E7">
          <w:rPr>
            <w:noProof/>
            <w:webHidden/>
            <w:sz w:val="24"/>
          </w:rPr>
          <w:fldChar w:fldCharType="begin"/>
        </w:r>
        <w:r w:rsidRPr="005156E7">
          <w:rPr>
            <w:noProof/>
            <w:webHidden/>
            <w:sz w:val="24"/>
          </w:rPr>
          <w:instrText xml:space="preserve"> PAGEREF _Toc130406383 \h </w:instrText>
        </w:r>
        <w:r w:rsidRPr="005156E7">
          <w:rPr>
            <w:noProof/>
            <w:webHidden/>
            <w:sz w:val="24"/>
          </w:rPr>
        </w:r>
        <w:r w:rsidRPr="005156E7">
          <w:rPr>
            <w:noProof/>
            <w:webHidden/>
            <w:sz w:val="24"/>
          </w:rPr>
          <w:fldChar w:fldCharType="separate"/>
        </w:r>
        <w:r w:rsidRPr="005156E7">
          <w:rPr>
            <w:noProof/>
            <w:webHidden/>
            <w:sz w:val="24"/>
          </w:rPr>
          <w:t>8</w:t>
        </w:r>
        <w:r w:rsidRPr="005156E7">
          <w:rPr>
            <w:noProof/>
            <w:webHidden/>
            <w:sz w:val="24"/>
          </w:rPr>
          <w:fldChar w:fldCharType="end"/>
        </w:r>
      </w:hyperlink>
    </w:p>
    <w:p w14:paraId="57F90CC1" w14:textId="3341CC5C" w:rsidR="005156E7" w:rsidRPr="005156E7" w:rsidRDefault="005156E7">
      <w:pPr>
        <w:pStyle w:val="TOC2"/>
        <w:tabs>
          <w:tab w:val="right" w:leader="dot" w:pos="8778"/>
        </w:tabs>
        <w:rPr>
          <w:rFonts w:asciiTheme="minorHAnsi" w:hAnsiTheme="minorHAnsi" w:cstheme="minorBidi"/>
          <w:noProof/>
          <w:sz w:val="24"/>
          <w:szCs w:val="22"/>
        </w:rPr>
      </w:pPr>
      <w:hyperlink w:anchor="_Toc130406384" w:history="1">
        <w:r w:rsidRPr="005156E7">
          <w:rPr>
            <w:rStyle w:val="af6"/>
            <w:bCs/>
            <w:noProof/>
            <w:sz w:val="24"/>
          </w:rPr>
          <w:t>3</w:t>
        </w:r>
        <w:r w:rsidRPr="005156E7">
          <w:rPr>
            <w:rStyle w:val="af6"/>
            <w:bCs/>
            <w:noProof/>
            <w:sz w:val="24"/>
          </w:rPr>
          <w:t>．</w:t>
        </w:r>
        <w:r w:rsidRPr="005156E7">
          <w:rPr>
            <w:rStyle w:val="af6"/>
            <w:bCs/>
            <w:noProof/>
            <w:sz w:val="24"/>
          </w:rPr>
          <w:t xml:space="preserve">4  </w:t>
        </w:r>
        <w:r w:rsidRPr="005156E7">
          <w:rPr>
            <w:rStyle w:val="af6"/>
            <w:bCs/>
            <w:noProof/>
            <w:sz w:val="24"/>
          </w:rPr>
          <w:t>乳酸菌的鉴定和系统发育树分析</w:t>
        </w:r>
        <w:r w:rsidRPr="005156E7">
          <w:rPr>
            <w:noProof/>
            <w:webHidden/>
            <w:sz w:val="24"/>
          </w:rPr>
          <w:tab/>
        </w:r>
        <w:r w:rsidRPr="005156E7">
          <w:rPr>
            <w:noProof/>
            <w:webHidden/>
            <w:sz w:val="24"/>
          </w:rPr>
          <w:fldChar w:fldCharType="begin"/>
        </w:r>
        <w:r w:rsidRPr="005156E7">
          <w:rPr>
            <w:noProof/>
            <w:webHidden/>
            <w:sz w:val="24"/>
          </w:rPr>
          <w:instrText xml:space="preserve"> PAGEREF _Toc130406384 \h </w:instrText>
        </w:r>
        <w:r w:rsidRPr="005156E7">
          <w:rPr>
            <w:noProof/>
            <w:webHidden/>
            <w:sz w:val="24"/>
          </w:rPr>
        </w:r>
        <w:r w:rsidRPr="005156E7">
          <w:rPr>
            <w:noProof/>
            <w:webHidden/>
            <w:sz w:val="24"/>
          </w:rPr>
          <w:fldChar w:fldCharType="separate"/>
        </w:r>
        <w:r w:rsidRPr="005156E7">
          <w:rPr>
            <w:noProof/>
            <w:webHidden/>
            <w:sz w:val="24"/>
          </w:rPr>
          <w:t>8</w:t>
        </w:r>
        <w:r w:rsidRPr="005156E7">
          <w:rPr>
            <w:noProof/>
            <w:webHidden/>
            <w:sz w:val="24"/>
          </w:rPr>
          <w:fldChar w:fldCharType="end"/>
        </w:r>
      </w:hyperlink>
    </w:p>
    <w:p w14:paraId="086B3B22" w14:textId="46DE7301" w:rsidR="005156E7" w:rsidRPr="005156E7" w:rsidRDefault="005156E7">
      <w:pPr>
        <w:pStyle w:val="TOC2"/>
        <w:tabs>
          <w:tab w:val="right" w:leader="dot" w:pos="8778"/>
        </w:tabs>
        <w:rPr>
          <w:rFonts w:asciiTheme="minorHAnsi" w:hAnsiTheme="minorHAnsi" w:cstheme="minorBidi"/>
          <w:noProof/>
          <w:sz w:val="24"/>
          <w:szCs w:val="22"/>
        </w:rPr>
      </w:pPr>
      <w:hyperlink w:anchor="_Toc130406385" w:history="1">
        <w:r w:rsidRPr="005156E7">
          <w:rPr>
            <w:rStyle w:val="af6"/>
            <w:bCs/>
            <w:noProof/>
            <w:sz w:val="24"/>
          </w:rPr>
          <w:t>3</w:t>
        </w:r>
        <w:r w:rsidRPr="005156E7">
          <w:rPr>
            <w:rStyle w:val="af6"/>
            <w:bCs/>
            <w:noProof/>
            <w:sz w:val="24"/>
          </w:rPr>
          <w:t>．</w:t>
        </w:r>
        <w:r w:rsidRPr="005156E7">
          <w:rPr>
            <w:rStyle w:val="af6"/>
            <w:bCs/>
            <w:noProof/>
            <w:sz w:val="24"/>
          </w:rPr>
          <w:t xml:space="preserve">5  </w:t>
        </w:r>
        <w:r w:rsidRPr="005156E7">
          <w:rPr>
            <w:rStyle w:val="af6"/>
            <w:bCs/>
            <w:noProof/>
            <w:sz w:val="24"/>
          </w:rPr>
          <w:t>菌株产胞外多糖条件分析</w:t>
        </w:r>
        <w:r w:rsidRPr="005156E7">
          <w:rPr>
            <w:noProof/>
            <w:webHidden/>
            <w:sz w:val="24"/>
          </w:rPr>
          <w:tab/>
        </w:r>
        <w:r w:rsidRPr="005156E7">
          <w:rPr>
            <w:noProof/>
            <w:webHidden/>
            <w:sz w:val="24"/>
          </w:rPr>
          <w:fldChar w:fldCharType="begin"/>
        </w:r>
        <w:r w:rsidRPr="005156E7">
          <w:rPr>
            <w:noProof/>
            <w:webHidden/>
            <w:sz w:val="24"/>
          </w:rPr>
          <w:instrText xml:space="preserve"> PAGEREF _Toc130406385 \h </w:instrText>
        </w:r>
        <w:r w:rsidRPr="005156E7">
          <w:rPr>
            <w:noProof/>
            <w:webHidden/>
            <w:sz w:val="24"/>
          </w:rPr>
        </w:r>
        <w:r w:rsidRPr="005156E7">
          <w:rPr>
            <w:noProof/>
            <w:webHidden/>
            <w:sz w:val="24"/>
          </w:rPr>
          <w:fldChar w:fldCharType="separate"/>
        </w:r>
        <w:r w:rsidRPr="005156E7">
          <w:rPr>
            <w:noProof/>
            <w:webHidden/>
            <w:sz w:val="24"/>
          </w:rPr>
          <w:t>10</w:t>
        </w:r>
        <w:r w:rsidRPr="005156E7">
          <w:rPr>
            <w:noProof/>
            <w:webHidden/>
            <w:sz w:val="24"/>
          </w:rPr>
          <w:fldChar w:fldCharType="end"/>
        </w:r>
      </w:hyperlink>
    </w:p>
    <w:p w14:paraId="14C833DD" w14:textId="382E8735" w:rsidR="005156E7" w:rsidRPr="005156E7" w:rsidRDefault="005156E7">
      <w:pPr>
        <w:pStyle w:val="TOC1"/>
        <w:tabs>
          <w:tab w:val="right" w:leader="dot" w:pos="8778"/>
        </w:tabs>
        <w:rPr>
          <w:rFonts w:asciiTheme="minorHAnsi" w:hAnsiTheme="minorHAnsi" w:cstheme="minorBidi"/>
          <w:noProof/>
          <w:sz w:val="24"/>
          <w:szCs w:val="22"/>
        </w:rPr>
      </w:pPr>
      <w:hyperlink w:anchor="_Toc130406386" w:history="1">
        <w:r w:rsidRPr="005156E7">
          <w:rPr>
            <w:rStyle w:val="af6"/>
            <w:noProof/>
            <w:sz w:val="24"/>
          </w:rPr>
          <w:t xml:space="preserve">4  </w:t>
        </w:r>
        <w:r w:rsidRPr="005156E7">
          <w:rPr>
            <w:rStyle w:val="af6"/>
            <w:noProof/>
            <w:sz w:val="24"/>
          </w:rPr>
          <w:t>结果与分析</w:t>
        </w:r>
        <w:r w:rsidRPr="005156E7">
          <w:rPr>
            <w:noProof/>
            <w:webHidden/>
            <w:sz w:val="24"/>
          </w:rPr>
          <w:tab/>
        </w:r>
        <w:r w:rsidRPr="005156E7">
          <w:rPr>
            <w:noProof/>
            <w:webHidden/>
            <w:sz w:val="24"/>
          </w:rPr>
          <w:fldChar w:fldCharType="begin"/>
        </w:r>
        <w:r w:rsidRPr="005156E7">
          <w:rPr>
            <w:noProof/>
            <w:webHidden/>
            <w:sz w:val="24"/>
          </w:rPr>
          <w:instrText xml:space="preserve"> PAGEREF _Toc130406386 \h </w:instrText>
        </w:r>
        <w:r w:rsidRPr="005156E7">
          <w:rPr>
            <w:noProof/>
            <w:webHidden/>
            <w:sz w:val="24"/>
          </w:rPr>
        </w:r>
        <w:r w:rsidRPr="005156E7">
          <w:rPr>
            <w:noProof/>
            <w:webHidden/>
            <w:sz w:val="24"/>
          </w:rPr>
          <w:fldChar w:fldCharType="separate"/>
        </w:r>
        <w:r w:rsidRPr="005156E7">
          <w:rPr>
            <w:noProof/>
            <w:webHidden/>
            <w:sz w:val="24"/>
          </w:rPr>
          <w:t>10</w:t>
        </w:r>
        <w:r w:rsidRPr="005156E7">
          <w:rPr>
            <w:noProof/>
            <w:webHidden/>
            <w:sz w:val="24"/>
          </w:rPr>
          <w:fldChar w:fldCharType="end"/>
        </w:r>
      </w:hyperlink>
    </w:p>
    <w:p w14:paraId="5F7A54B7" w14:textId="73F6613F" w:rsidR="005156E7" w:rsidRPr="005156E7" w:rsidRDefault="005156E7">
      <w:pPr>
        <w:pStyle w:val="TOC2"/>
        <w:tabs>
          <w:tab w:val="right" w:leader="dot" w:pos="8778"/>
        </w:tabs>
        <w:rPr>
          <w:rFonts w:asciiTheme="minorHAnsi" w:hAnsiTheme="minorHAnsi" w:cstheme="minorBidi"/>
          <w:noProof/>
          <w:sz w:val="24"/>
          <w:szCs w:val="22"/>
        </w:rPr>
      </w:pPr>
      <w:hyperlink w:anchor="_Toc130406387" w:history="1">
        <w:r w:rsidRPr="005156E7">
          <w:rPr>
            <w:rStyle w:val="af6"/>
            <w:bCs/>
            <w:noProof/>
            <w:sz w:val="24"/>
          </w:rPr>
          <w:t>4</w:t>
        </w:r>
        <w:r w:rsidRPr="005156E7">
          <w:rPr>
            <w:rStyle w:val="af6"/>
            <w:bCs/>
            <w:noProof/>
            <w:sz w:val="24"/>
          </w:rPr>
          <w:t>．</w:t>
        </w:r>
        <w:r w:rsidRPr="005156E7">
          <w:rPr>
            <w:rStyle w:val="af6"/>
            <w:bCs/>
            <w:noProof/>
            <w:sz w:val="24"/>
          </w:rPr>
          <w:t xml:space="preserve">1  </w:t>
        </w:r>
        <w:r w:rsidRPr="005156E7">
          <w:rPr>
            <w:rStyle w:val="af6"/>
            <w:bCs/>
            <w:noProof/>
            <w:sz w:val="24"/>
          </w:rPr>
          <w:t>乳酸菌的分离、筛选和鉴定</w:t>
        </w:r>
        <w:r w:rsidRPr="005156E7">
          <w:rPr>
            <w:noProof/>
            <w:webHidden/>
            <w:sz w:val="24"/>
          </w:rPr>
          <w:tab/>
        </w:r>
        <w:r w:rsidRPr="005156E7">
          <w:rPr>
            <w:noProof/>
            <w:webHidden/>
            <w:sz w:val="24"/>
          </w:rPr>
          <w:fldChar w:fldCharType="begin"/>
        </w:r>
        <w:r w:rsidRPr="005156E7">
          <w:rPr>
            <w:noProof/>
            <w:webHidden/>
            <w:sz w:val="24"/>
          </w:rPr>
          <w:instrText xml:space="preserve"> PAGEREF _Toc130406387 \h </w:instrText>
        </w:r>
        <w:r w:rsidRPr="005156E7">
          <w:rPr>
            <w:noProof/>
            <w:webHidden/>
            <w:sz w:val="24"/>
          </w:rPr>
        </w:r>
        <w:r w:rsidRPr="005156E7">
          <w:rPr>
            <w:noProof/>
            <w:webHidden/>
            <w:sz w:val="24"/>
          </w:rPr>
          <w:fldChar w:fldCharType="separate"/>
        </w:r>
        <w:r w:rsidRPr="005156E7">
          <w:rPr>
            <w:noProof/>
            <w:webHidden/>
            <w:sz w:val="24"/>
          </w:rPr>
          <w:t>10</w:t>
        </w:r>
        <w:r w:rsidRPr="005156E7">
          <w:rPr>
            <w:noProof/>
            <w:webHidden/>
            <w:sz w:val="24"/>
          </w:rPr>
          <w:fldChar w:fldCharType="end"/>
        </w:r>
      </w:hyperlink>
    </w:p>
    <w:p w14:paraId="7310C97E" w14:textId="64BF9BB9" w:rsidR="005156E7" w:rsidRPr="005156E7" w:rsidRDefault="005156E7">
      <w:pPr>
        <w:pStyle w:val="TOC2"/>
        <w:tabs>
          <w:tab w:val="right" w:leader="dot" w:pos="8778"/>
        </w:tabs>
        <w:rPr>
          <w:rFonts w:asciiTheme="minorHAnsi" w:hAnsiTheme="minorHAnsi" w:cstheme="minorBidi"/>
          <w:noProof/>
          <w:sz w:val="24"/>
          <w:szCs w:val="22"/>
        </w:rPr>
      </w:pPr>
      <w:hyperlink w:anchor="_Toc130406388" w:history="1">
        <w:r w:rsidRPr="005156E7">
          <w:rPr>
            <w:rStyle w:val="af6"/>
            <w:bCs/>
            <w:noProof/>
            <w:sz w:val="24"/>
          </w:rPr>
          <w:t>4</w:t>
        </w:r>
        <w:r w:rsidRPr="005156E7">
          <w:rPr>
            <w:rStyle w:val="af6"/>
            <w:bCs/>
            <w:noProof/>
            <w:sz w:val="24"/>
          </w:rPr>
          <w:t>．</w:t>
        </w:r>
        <w:r w:rsidRPr="005156E7">
          <w:rPr>
            <w:rStyle w:val="af6"/>
            <w:bCs/>
            <w:noProof/>
            <w:sz w:val="24"/>
          </w:rPr>
          <w:t xml:space="preserve">2 </w:t>
        </w:r>
        <w:r w:rsidRPr="005156E7">
          <w:rPr>
            <w:rStyle w:val="af6"/>
            <w:bCs/>
            <w:noProof/>
            <w:sz w:val="24"/>
          </w:rPr>
          <w:t>乳酸菌产胞外多糖条件优化</w:t>
        </w:r>
        <w:r w:rsidRPr="005156E7">
          <w:rPr>
            <w:noProof/>
            <w:webHidden/>
            <w:sz w:val="24"/>
          </w:rPr>
          <w:tab/>
        </w:r>
        <w:r w:rsidRPr="005156E7">
          <w:rPr>
            <w:noProof/>
            <w:webHidden/>
            <w:sz w:val="24"/>
          </w:rPr>
          <w:fldChar w:fldCharType="begin"/>
        </w:r>
        <w:r w:rsidRPr="005156E7">
          <w:rPr>
            <w:noProof/>
            <w:webHidden/>
            <w:sz w:val="24"/>
          </w:rPr>
          <w:instrText xml:space="preserve"> PAGEREF _Toc130406388 \h </w:instrText>
        </w:r>
        <w:r w:rsidRPr="005156E7">
          <w:rPr>
            <w:noProof/>
            <w:webHidden/>
            <w:sz w:val="24"/>
          </w:rPr>
        </w:r>
        <w:r w:rsidRPr="005156E7">
          <w:rPr>
            <w:noProof/>
            <w:webHidden/>
            <w:sz w:val="24"/>
          </w:rPr>
          <w:fldChar w:fldCharType="separate"/>
        </w:r>
        <w:r w:rsidRPr="005156E7">
          <w:rPr>
            <w:noProof/>
            <w:webHidden/>
            <w:sz w:val="24"/>
          </w:rPr>
          <w:t>15</w:t>
        </w:r>
        <w:r w:rsidRPr="005156E7">
          <w:rPr>
            <w:noProof/>
            <w:webHidden/>
            <w:sz w:val="24"/>
          </w:rPr>
          <w:fldChar w:fldCharType="end"/>
        </w:r>
      </w:hyperlink>
    </w:p>
    <w:p w14:paraId="51ADE50A" w14:textId="660EDEE2" w:rsidR="00A32C04" w:rsidRDefault="005156E7" w:rsidP="00A32C04">
      <w:pPr>
        <w:pStyle w:val="2"/>
        <w:ind w:firstLineChars="100" w:firstLine="240"/>
      </w:pPr>
      <w:r>
        <w:fldChar w:fldCharType="end"/>
      </w:r>
    </w:p>
    <w:p w14:paraId="04AC49AF" w14:textId="77777777" w:rsidR="00811B98" w:rsidRDefault="00811B98">
      <w:pPr>
        <w:spacing w:beforeLines="100" w:before="312" w:afterLines="50" w:after="156" w:line="360" w:lineRule="auto"/>
        <w:outlineLvl w:val="0"/>
        <w:rPr>
          <w:rFonts w:ascii="黑体" w:eastAsia="黑体" w:hAnsi="宋体"/>
          <w:b/>
          <w:bCs/>
          <w:sz w:val="30"/>
        </w:rPr>
        <w:sectPr w:rsidR="00811B98" w:rsidSect="00615D6F">
          <w:type w:val="continuous"/>
          <w:pgSz w:w="11907" w:h="16840"/>
          <w:pgMar w:top="1418" w:right="1021" w:bottom="1418" w:left="1588" w:header="851" w:footer="992" w:gutter="510"/>
          <w:pgNumType w:start="1"/>
          <w:cols w:space="720"/>
          <w:titlePg/>
          <w:docGrid w:type="lines" w:linePitch="312"/>
        </w:sectPr>
      </w:pPr>
    </w:p>
    <w:p w14:paraId="60937588" w14:textId="77777777" w:rsidR="00811B98" w:rsidRPr="00175ECA" w:rsidRDefault="00811B98" w:rsidP="005156E7">
      <w:pPr>
        <w:pStyle w:val="1"/>
        <w:rPr>
          <w:color w:val="0000FF"/>
        </w:rPr>
      </w:pPr>
      <w:bookmarkStart w:id="0" w:name="_Toc130406370"/>
      <w:r w:rsidRPr="00175ECA">
        <w:lastRenderedPageBreak/>
        <w:t xml:space="preserve">1  </w:t>
      </w:r>
      <w:r w:rsidRPr="00175ECA">
        <w:t>绪论</w:t>
      </w:r>
      <w:bookmarkEnd w:id="0"/>
    </w:p>
    <w:p w14:paraId="1410D862" w14:textId="77777777" w:rsidR="00811B98" w:rsidRPr="00175ECA" w:rsidRDefault="00811B98" w:rsidP="003F3B6F">
      <w:pPr>
        <w:wordWrap w:val="0"/>
        <w:spacing w:line="360" w:lineRule="auto"/>
        <w:ind w:firstLine="573"/>
        <w:rPr>
          <w:color w:val="000000"/>
          <w:sz w:val="24"/>
        </w:rPr>
      </w:pPr>
      <w:r w:rsidRPr="00175ECA">
        <w:rPr>
          <w:color w:val="000000"/>
          <w:sz w:val="24"/>
        </w:rPr>
        <w:t>乳酸菌是一类能发酵碳水化合物产生大量乳酸的革兰氏阳性细菌的通称。以国际上普遍采用的</w:t>
      </w:r>
      <w:r w:rsidRPr="00175ECA">
        <w:rPr>
          <w:color w:val="000000"/>
          <w:sz w:val="24"/>
        </w:rPr>
        <w:t xml:space="preserve"> Bergey </w:t>
      </w:r>
      <w:r w:rsidRPr="00175ECA">
        <w:rPr>
          <w:color w:val="000000"/>
          <w:sz w:val="24"/>
        </w:rPr>
        <w:t>氏系统细菌学手册中的生化及形态分类方法，乳酸菌目前分为四大类：革兰氏阳性无芽孢杆菌、形成内生芽孢的杆菌、革兰氏</w:t>
      </w:r>
      <w:proofErr w:type="gramStart"/>
      <w:r w:rsidRPr="00175ECA">
        <w:rPr>
          <w:color w:val="000000"/>
          <w:sz w:val="24"/>
        </w:rPr>
        <w:t>阳性兼</w:t>
      </w:r>
      <w:proofErr w:type="gramEnd"/>
      <w:r w:rsidRPr="00175ECA">
        <w:rPr>
          <w:color w:val="000000"/>
          <w:sz w:val="24"/>
        </w:rPr>
        <w:t>性厌氧球菌、不规则形状的专性厌氧菌，共计</w:t>
      </w:r>
      <w:r w:rsidRPr="00175ECA">
        <w:rPr>
          <w:color w:val="000000"/>
          <w:sz w:val="24"/>
        </w:rPr>
        <w:t>23</w:t>
      </w:r>
      <w:r w:rsidRPr="00175ECA">
        <w:rPr>
          <w:color w:val="000000"/>
          <w:sz w:val="24"/>
        </w:rPr>
        <w:t>个属。目前已知乳酸菌发挥主要生理功能特性的机理</w:t>
      </w:r>
      <w:r w:rsidRPr="00175ECA">
        <w:rPr>
          <w:color w:val="000000"/>
          <w:sz w:val="24"/>
        </w:rPr>
        <w:t>,</w:t>
      </w:r>
      <w:r w:rsidRPr="00175ECA">
        <w:rPr>
          <w:color w:val="000000"/>
          <w:sz w:val="24"/>
        </w:rPr>
        <w:t>除了定植、主要代谢产物</w:t>
      </w:r>
      <w:r w:rsidRPr="00175ECA">
        <w:rPr>
          <w:color w:val="000000"/>
          <w:sz w:val="24"/>
        </w:rPr>
        <w:t>(</w:t>
      </w:r>
      <w:r w:rsidRPr="00175ECA">
        <w:rPr>
          <w:color w:val="000000"/>
          <w:sz w:val="24"/>
        </w:rPr>
        <w:t>如乳酸等</w:t>
      </w:r>
      <w:r w:rsidRPr="00175ECA">
        <w:rPr>
          <w:color w:val="000000"/>
          <w:sz w:val="24"/>
        </w:rPr>
        <w:t>)</w:t>
      </w:r>
      <w:r w:rsidRPr="00175ECA">
        <w:rPr>
          <w:color w:val="000000"/>
          <w:sz w:val="24"/>
        </w:rPr>
        <w:t>改善肠道内环境外</w:t>
      </w:r>
      <w:r w:rsidRPr="00175ECA">
        <w:rPr>
          <w:color w:val="000000"/>
          <w:sz w:val="24"/>
        </w:rPr>
        <w:t>,</w:t>
      </w:r>
      <w:r w:rsidRPr="00175ECA">
        <w:rPr>
          <w:color w:val="000000"/>
          <w:sz w:val="24"/>
        </w:rPr>
        <w:t>乳酸菌的次生代谢产物如细菌素、超氧化物歧化酶</w:t>
      </w:r>
      <w:r w:rsidRPr="00175ECA">
        <w:rPr>
          <w:color w:val="000000"/>
          <w:sz w:val="24"/>
        </w:rPr>
        <w:t xml:space="preserve">(superoxidase </w:t>
      </w:r>
      <w:proofErr w:type="spellStart"/>
      <w:r w:rsidRPr="00175ECA">
        <w:rPr>
          <w:color w:val="000000"/>
          <w:sz w:val="24"/>
        </w:rPr>
        <w:t>dismutase</w:t>
      </w:r>
      <w:r w:rsidRPr="003F3B6F">
        <w:rPr>
          <w:color w:val="000000"/>
          <w:sz w:val="24"/>
          <w:highlight w:val="yellow"/>
        </w:rPr>
        <w:t>,</w:t>
      </w:r>
      <w:r w:rsidRPr="00175ECA">
        <w:rPr>
          <w:color w:val="000000"/>
          <w:sz w:val="24"/>
        </w:rPr>
        <w:t>SOD</w:t>
      </w:r>
      <w:proofErr w:type="spellEnd"/>
      <w:r w:rsidRPr="00175ECA">
        <w:rPr>
          <w:color w:val="000000"/>
          <w:sz w:val="24"/>
        </w:rPr>
        <w:t>)</w:t>
      </w:r>
      <w:r w:rsidRPr="00175ECA">
        <w:rPr>
          <w:color w:val="000000"/>
          <w:sz w:val="24"/>
        </w:rPr>
        <w:t>、胞外多糖</w:t>
      </w:r>
      <w:r w:rsidRPr="00175ECA">
        <w:rPr>
          <w:color w:val="000000"/>
          <w:sz w:val="24"/>
        </w:rPr>
        <w:t>(</w:t>
      </w:r>
      <w:proofErr w:type="spellStart"/>
      <w:r w:rsidRPr="00175ECA">
        <w:rPr>
          <w:color w:val="000000"/>
          <w:sz w:val="24"/>
        </w:rPr>
        <w:t>exopolysaccharide,EPS</w:t>
      </w:r>
      <w:proofErr w:type="spellEnd"/>
      <w:r w:rsidRPr="00175ECA">
        <w:rPr>
          <w:color w:val="000000"/>
          <w:sz w:val="24"/>
        </w:rPr>
        <w:t>)</w:t>
      </w:r>
      <w:r w:rsidRPr="00175ECA">
        <w:rPr>
          <w:color w:val="000000"/>
          <w:sz w:val="24"/>
        </w:rPr>
        <w:t>等也具有重要的作用。</w:t>
      </w:r>
    </w:p>
    <w:p w14:paraId="6549EE08" w14:textId="77777777" w:rsidR="00811B98" w:rsidRPr="00175ECA" w:rsidRDefault="00811B98">
      <w:pPr>
        <w:spacing w:line="360" w:lineRule="auto"/>
        <w:ind w:firstLine="570"/>
        <w:rPr>
          <w:color w:val="000000"/>
          <w:sz w:val="24"/>
        </w:rPr>
      </w:pPr>
      <w:r w:rsidRPr="00175ECA">
        <w:rPr>
          <w:color w:val="000000"/>
          <w:sz w:val="24"/>
        </w:rPr>
        <w:t>多糖是指由</w:t>
      </w:r>
      <w:r w:rsidRPr="00175ECA">
        <w:rPr>
          <w:color w:val="000000"/>
          <w:sz w:val="24"/>
        </w:rPr>
        <w:t>20</w:t>
      </w:r>
      <w:r w:rsidRPr="00175ECA">
        <w:rPr>
          <w:color w:val="000000"/>
          <w:sz w:val="24"/>
        </w:rPr>
        <w:t>个以上单糖组成的糖类化合物，根据来源不同分为植物多糖、动物多糖和微生物多糖。根据糖类组成不同，又可分为同多糖和杂多糖。</w:t>
      </w:r>
      <w:r w:rsidRPr="00175ECA">
        <w:rPr>
          <w:color w:val="000000"/>
          <w:sz w:val="24"/>
        </w:rPr>
        <w:t xml:space="preserve"> </w:t>
      </w:r>
      <w:r w:rsidRPr="00175ECA">
        <w:rPr>
          <w:color w:val="000000"/>
          <w:sz w:val="24"/>
        </w:rPr>
        <w:t>乳酸菌胞外多糖（</w:t>
      </w:r>
      <w:r w:rsidRPr="00175ECA">
        <w:rPr>
          <w:color w:val="000000"/>
          <w:sz w:val="24"/>
        </w:rPr>
        <w:t xml:space="preserve">lactic acid bacterium </w:t>
      </w:r>
      <w:proofErr w:type="spellStart"/>
      <w:r w:rsidRPr="00175ECA">
        <w:rPr>
          <w:color w:val="000000"/>
          <w:sz w:val="24"/>
        </w:rPr>
        <w:t>expolysaccharides</w:t>
      </w:r>
      <w:proofErr w:type="spellEnd"/>
      <w:r w:rsidRPr="00175ECA">
        <w:rPr>
          <w:color w:val="000000"/>
          <w:sz w:val="24"/>
        </w:rPr>
        <w:t>，</w:t>
      </w:r>
      <w:r w:rsidRPr="00175ECA">
        <w:rPr>
          <w:color w:val="000000"/>
          <w:sz w:val="24"/>
        </w:rPr>
        <w:t>LAB</w:t>
      </w:r>
      <w:r w:rsidR="00D3421F">
        <w:rPr>
          <w:rFonts w:hint="eastAsia"/>
          <w:color w:val="000000"/>
          <w:sz w:val="24"/>
        </w:rPr>
        <w:t>-</w:t>
      </w:r>
      <w:r w:rsidRPr="00175ECA">
        <w:rPr>
          <w:color w:val="000000"/>
          <w:sz w:val="24"/>
        </w:rPr>
        <w:t>EPS</w:t>
      </w:r>
      <w:r w:rsidRPr="00175ECA">
        <w:rPr>
          <w:color w:val="000000"/>
          <w:sz w:val="24"/>
        </w:rPr>
        <w:t>），是乳酸菌在生长代谢过程中合成并分泌到细胞壁外的多糖。乳酸菌胞外多糖作为食品增稠剂及凝胶剂，已经广泛应用到食品生产中。乳酸菌胞外多糖可以作为抗氧化剂，防止机体衰老，保持机体青春活力，并且能够刺激免疫细胞数量的增加，增强机体的免疫能力等，其可以作为抗氧化剂应用到医学中</w:t>
      </w:r>
      <w:r w:rsidRPr="00175ECA">
        <w:rPr>
          <w:color w:val="000000"/>
          <w:sz w:val="24"/>
          <w:vertAlign w:val="superscript"/>
        </w:rPr>
        <w:t>[1]</w:t>
      </w:r>
      <w:r w:rsidRPr="00175ECA">
        <w:rPr>
          <w:color w:val="000000"/>
          <w:sz w:val="24"/>
        </w:rPr>
        <w:t>，因此研究</w:t>
      </w:r>
      <w:r w:rsidRPr="00175ECA">
        <w:rPr>
          <w:color w:val="000000"/>
          <w:sz w:val="24"/>
        </w:rPr>
        <w:t xml:space="preserve"> LAB</w:t>
      </w:r>
      <w:r w:rsidR="000A7A4A">
        <w:rPr>
          <w:rFonts w:hint="eastAsia"/>
          <w:color w:val="000000"/>
          <w:sz w:val="24"/>
        </w:rPr>
        <w:t xml:space="preserve"> </w:t>
      </w:r>
      <w:r w:rsidRPr="00175ECA">
        <w:rPr>
          <w:color w:val="000000"/>
          <w:sz w:val="24"/>
        </w:rPr>
        <w:t xml:space="preserve">EPS </w:t>
      </w:r>
      <w:r w:rsidRPr="00175ECA">
        <w:rPr>
          <w:color w:val="000000"/>
          <w:sz w:val="24"/>
        </w:rPr>
        <w:t>具有重要的理论意义和实践意义。</w:t>
      </w:r>
    </w:p>
    <w:p w14:paraId="603D9F37" w14:textId="77777777" w:rsidR="00811B98" w:rsidRPr="00175ECA" w:rsidRDefault="00811B98" w:rsidP="00F81CC3">
      <w:pPr>
        <w:spacing w:line="360" w:lineRule="auto"/>
        <w:ind w:firstLine="570"/>
        <w:rPr>
          <w:color w:val="000000"/>
          <w:sz w:val="24"/>
        </w:rPr>
      </w:pPr>
      <w:r w:rsidRPr="00175ECA">
        <w:rPr>
          <w:color w:val="000000"/>
          <w:sz w:val="24"/>
        </w:rPr>
        <w:t>本实验致力于酸面团中的菌株进行富集，集中培养。再进行分析和筛选，复筛后找到其中的产胞外多糖乳酸菌进行形态学观察并单独培养，测定其中的胞外多糖含量。找到合适的乳酸菌后，对其进行乳酸菌产胞外多糖能力的测试，测试手段包括添加量、培养方式、培养温度、培养</w:t>
      </w:r>
      <w:r w:rsidRPr="00175ECA">
        <w:rPr>
          <w:color w:val="000000"/>
          <w:sz w:val="24"/>
        </w:rPr>
        <w:t>pH</w:t>
      </w:r>
      <w:r w:rsidR="00AB07D4" w:rsidRPr="00175ECA">
        <w:rPr>
          <w:color w:val="000000"/>
          <w:sz w:val="24"/>
        </w:rPr>
        <w:t>以及培养时间，</w:t>
      </w:r>
      <w:r w:rsidRPr="00175ECA">
        <w:rPr>
          <w:color w:val="000000"/>
          <w:sz w:val="24"/>
        </w:rPr>
        <w:t>从而确定该乳酸菌</w:t>
      </w:r>
      <w:proofErr w:type="gramStart"/>
      <w:r w:rsidRPr="00175ECA">
        <w:rPr>
          <w:color w:val="000000"/>
          <w:sz w:val="24"/>
        </w:rPr>
        <w:t>最适产胞</w:t>
      </w:r>
      <w:proofErr w:type="gramEnd"/>
      <w:r w:rsidRPr="00175ECA">
        <w:rPr>
          <w:color w:val="000000"/>
          <w:sz w:val="24"/>
        </w:rPr>
        <w:t>外多糖的能力。</w:t>
      </w:r>
    </w:p>
    <w:p w14:paraId="3711F9EA" w14:textId="77777777" w:rsidR="00811B98" w:rsidRPr="00175ECA" w:rsidRDefault="00811B98" w:rsidP="005156E7">
      <w:pPr>
        <w:spacing w:line="360" w:lineRule="auto"/>
        <w:outlineLvl w:val="1"/>
        <w:rPr>
          <w:rFonts w:eastAsia="黑体"/>
          <w:b/>
          <w:bCs/>
          <w:color w:val="0000FF"/>
          <w:sz w:val="28"/>
        </w:rPr>
      </w:pPr>
      <w:bookmarkStart w:id="1" w:name="_Toc130406371"/>
      <w:r w:rsidRPr="00175ECA">
        <w:rPr>
          <w:rFonts w:eastAsia="黑体"/>
          <w:b/>
          <w:bCs/>
          <w:sz w:val="28"/>
        </w:rPr>
        <w:t>1</w:t>
      </w:r>
      <w:r w:rsidRPr="00175ECA">
        <w:rPr>
          <w:rFonts w:eastAsia="黑体"/>
          <w:b/>
          <w:bCs/>
          <w:sz w:val="28"/>
        </w:rPr>
        <w:t>．</w:t>
      </w:r>
      <w:r w:rsidRPr="00175ECA">
        <w:rPr>
          <w:rFonts w:eastAsia="黑体"/>
          <w:b/>
          <w:bCs/>
          <w:sz w:val="28"/>
        </w:rPr>
        <w:t xml:space="preserve">1 </w:t>
      </w:r>
      <w:r w:rsidRPr="00175ECA">
        <w:rPr>
          <w:rFonts w:eastAsia="黑体"/>
          <w:b/>
          <w:bCs/>
          <w:color w:val="0000FF"/>
          <w:sz w:val="28"/>
        </w:rPr>
        <w:t xml:space="preserve"> </w:t>
      </w:r>
      <w:r w:rsidRPr="00175ECA">
        <w:rPr>
          <w:rFonts w:eastAsia="黑体"/>
          <w:b/>
          <w:bCs/>
          <w:color w:val="000000"/>
          <w:sz w:val="28"/>
        </w:rPr>
        <w:t>乳酸菌简介</w:t>
      </w:r>
      <w:bookmarkEnd w:id="1"/>
    </w:p>
    <w:p w14:paraId="47AD664A" w14:textId="77777777" w:rsidR="00811B98" w:rsidRPr="00175ECA" w:rsidRDefault="00811B98" w:rsidP="00F81CC3">
      <w:pPr>
        <w:pStyle w:val="ab"/>
        <w:ind w:firstLine="480"/>
        <w:rPr>
          <w:rFonts w:ascii="Times New Roman" w:hAnsi="Times New Roman"/>
          <w:color w:val="000000"/>
          <w:sz w:val="24"/>
        </w:rPr>
      </w:pPr>
      <w:r w:rsidRPr="00175ECA">
        <w:rPr>
          <w:rFonts w:ascii="Times New Roman" w:hAnsi="Times New Roman"/>
          <w:color w:val="000000"/>
          <w:sz w:val="24"/>
        </w:rPr>
        <w:t>乳酸菌是发酵糖类主要产物为乳酸的一类无芽孢、革兰染色阳性细菌的总称。凡是能从葡萄糖或乳糖的发酵过程中产生乳酸的细菌统称为乳酸菌。乳酸菌最早是从牛奶中分离出来的，随后又逐渐在一些发酵品和食物中发现了乳酸菌的存在。乳酸菌广泛分布在自然界中，并且乳酸菌的种类也是非常的繁多，细菌、球菌以及杆菌占了乳酸菌总数中的绝大部分</w:t>
      </w:r>
      <w:r w:rsidRPr="00175ECA">
        <w:rPr>
          <w:rFonts w:ascii="Times New Roman" w:hAnsi="Times New Roman"/>
          <w:color w:val="000000"/>
          <w:sz w:val="24"/>
          <w:vertAlign w:val="superscript"/>
        </w:rPr>
        <w:t>[2]</w:t>
      </w:r>
      <w:r w:rsidRPr="00175ECA">
        <w:rPr>
          <w:rFonts w:ascii="Times New Roman" w:hAnsi="Times New Roman"/>
          <w:color w:val="000000"/>
          <w:sz w:val="24"/>
        </w:rPr>
        <w:t>。目前，自然界中已发现的乳酸菌在分类学上至少有</w:t>
      </w:r>
      <w:r w:rsidRPr="00175ECA">
        <w:rPr>
          <w:rFonts w:ascii="Times New Roman" w:hAnsi="Times New Roman"/>
          <w:color w:val="000000"/>
          <w:sz w:val="24"/>
        </w:rPr>
        <w:t>23</w:t>
      </w:r>
      <w:r w:rsidRPr="00175ECA">
        <w:rPr>
          <w:rFonts w:ascii="Times New Roman" w:hAnsi="Times New Roman"/>
          <w:color w:val="000000"/>
          <w:sz w:val="24"/>
        </w:rPr>
        <w:t>个属，但在食品、医药等领域应用较多的主要有乳杆菌属</w:t>
      </w:r>
      <w:r w:rsidRPr="00175ECA">
        <w:rPr>
          <w:rFonts w:ascii="Times New Roman" w:hAnsi="Times New Roman"/>
          <w:color w:val="000000"/>
          <w:sz w:val="24"/>
        </w:rPr>
        <w:t>(</w:t>
      </w:r>
      <w:proofErr w:type="spellStart"/>
      <w:r w:rsidRPr="00175ECA">
        <w:rPr>
          <w:rFonts w:ascii="Times New Roman" w:hAnsi="Times New Roman"/>
          <w:color w:val="000000"/>
          <w:sz w:val="24"/>
        </w:rPr>
        <w:t>Lactobactillus</w:t>
      </w:r>
      <w:proofErr w:type="spellEnd"/>
      <w:r w:rsidRPr="00175ECA">
        <w:rPr>
          <w:rFonts w:ascii="Times New Roman" w:hAnsi="Times New Roman"/>
          <w:color w:val="000000"/>
          <w:sz w:val="24"/>
        </w:rPr>
        <w:t>)</w:t>
      </w:r>
      <w:r w:rsidRPr="00175ECA">
        <w:rPr>
          <w:rFonts w:ascii="Times New Roman" w:hAnsi="Times New Roman"/>
          <w:color w:val="000000"/>
          <w:sz w:val="24"/>
        </w:rPr>
        <w:t>、乳球菌属</w:t>
      </w:r>
      <w:r w:rsidRPr="00175ECA">
        <w:rPr>
          <w:rFonts w:ascii="Times New Roman" w:hAnsi="Times New Roman"/>
          <w:color w:val="000000"/>
          <w:sz w:val="24"/>
        </w:rPr>
        <w:t>(Lactococcus)</w:t>
      </w:r>
      <w:r w:rsidRPr="00175ECA">
        <w:rPr>
          <w:rFonts w:ascii="Times New Roman" w:hAnsi="Times New Roman"/>
          <w:color w:val="000000"/>
          <w:sz w:val="24"/>
        </w:rPr>
        <w:t>、肠球菌属、明串珠菌属</w:t>
      </w:r>
      <w:r w:rsidRPr="00175ECA">
        <w:rPr>
          <w:rFonts w:ascii="Times New Roman" w:hAnsi="Times New Roman"/>
          <w:color w:val="000000"/>
          <w:sz w:val="24"/>
        </w:rPr>
        <w:t>(</w:t>
      </w:r>
      <w:proofErr w:type="spellStart"/>
      <w:r w:rsidRPr="00175ECA">
        <w:rPr>
          <w:rFonts w:ascii="Times New Roman" w:hAnsi="Times New Roman"/>
          <w:color w:val="000000"/>
          <w:sz w:val="24"/>
        </w:rPr>
        <w:t>Leuconostoc</w:t>
      </w:r>
      <w:proofErr w:type="spellEnd"/>
      <w:r w:rsidRPr="00175ECA">
        <w:rPr>
          <w:rFonts w:ascii="Times New Roman" w:hAnsi="Times New Roman"/>
          <w:color w:val="000000"/>
          <w:sz w:val="24"/>
        </w:rPr>
        <w:t>)</w:t>
      </w:r>
      <w:r w:rsidRPr="00175ECA">
        <w:rPr>
          <w:rFonts w:ascii="Times New Roman" w:hAnsi="Times New Roman"/>
          <w:color w:val="000000"/>
          <w:sz w:val="24"/>
        </w:rPr>
        <w:t>、片球菌属、链球菌属</w:t>
      </w:r>
      <w:r w:rsidRPr="00175ECA">
        <w:rPr>
          <w:rFonts w:ascii="Times New Roman" w:hAnsi="Times New Roman"/>
          <w:color w:val="000000"/>
          <w:sz w:val="24"/>
        </w:rPr>
        <w:t>(Streptococcus)</w:t>
      </w:r>
      <w:r w:rsidRPr="00175ECA">
        <w:rPr>
          <w:rFonts w:ascii="Times New Roman" w:hAnsi="Times New Roman"/>
          <w:color w:val="000000"/>
          <w:sz w:val="24"/>
        </w:rPr>
        <w:t>及双</w:t>
      </w:r>
      <w:proofErr w:type="gramStart"/>
      <w:r w:rsidRPr="00175ECA">
        <w:rPr>
          <w:rFonts w:ascii="Times New Roman" w:hAnsi="Times New Roman"/>
          <w:color w:val="000000"/>
          <w:sz w:val="24"/>
        </w:rPr>
        <w:t>歧</w:t>
      </w:r>
      <w:proofErr w:type="gramEnd"/>
      <w:r w:rsidRPr="00175ECA">
        <w:rPr>
          <w:rFonts w:ascii="Times New Roman" w:hAnsi="Times New Roman"/>
          <w:color w:val="000000"/>
          <w:sz w:val="24"/>
        </w:rPr>
        <w:t>杆菌属（</w:t>
      </w:r>
      <w:r w:rsidRPr="00175ECA">
        <w:rPr>
          <w:rFonts w:ascii="Times New Roman" w:hAnsi="Times New Roman"/>
          <w:color w:val="000000"/>
          <w:sz w:val="24"/>
        </w:rPr>
        <w:t>Bifidobacterium</w:t>
      </w:r>
      <w:r w:rsidRPr="00175ECA">
        <w:rPr>
          <w:rFonts w:ascii="Times New Roman" w:hAnsi="Times New Roman"/>
          <w:color w:val="000000"/>
          <w:sz w:val="24"/>
        </w:rPr>
        <w:t>）等</w:t>
      </w:r>
      <w:r w:rsidRPr="00175ECA">
        <w:rPr>
          <w:rFonts w:ascii="Times New Roman" w:hAnsi="Times New Roman"/>
          <w:color w:val="000000"/>
          <w:sz w:val="24"/>
          <w:vertAlign w:val="superscript"/>
        </w:rPr>
        <w:t>[3]</w:t>
      </w:r>
      <w:r w:rsidRPr="00175ECA">
        <w:rPr>
          <w:rFonts w:ascii="Times New Roman" w:hAnsi="Times New Roman"/>
          <w:color w:val="000000"/>
          <w:sz w:val="24"/>
        </w:rPr>
        <w:t>。其主要生理功能有提供营养、增强免疫功能、</w:t>
      </w:r>
      <w:r w:rsidRPr="00175ECA">
        <w:rPr>
          <w:rFonts w:ascii="Times New Roman" w:hAnsi="Times New Roman"/>
          <w:color w:val="000000"/>
          <w:sz w:val="24"/>
        </w:rPr>
        <w:lastRenderedPageBreak/>
        <w:t>改善肠道功能等</w:t>
      </w:r>
      <w:r w:rsidRPr="00175ECA">
        <w:rPr>
          <w:rFonts w:ascii="Times New Roman" w:hAnsi="Times New Roman"/>
          <w:color w:val="000000"/>
          <w:sz w:val="24"/>
          <w:vertAlign w:val="superscript"/>
        </w:rPr>
        <w:t>[4]</w:t>
      </w:r>
      <w:r w:rsidRPr="00175ECA">
        <w:rPr>
          <w:rFonts w:ascii="Times New Roman" w:hAnsi="Times New Roman"/>
          <w:color w:val="000000"/>
          <w:sz w:val="24"/>
        </w:rPr>
        <w:t>。有研究表明，乳酸菌有干预肝脏胆固醇堆积，降低血清胆固醇的作用</w:t>
      </w:r>
      <w:r w:rsidRPr="00175ECA">
        <w:rPr>
          <w:rFonts w:ascii="Times New Roman" w:hAnsi="Times New Roman"/>
          <w:color w:val="000000"/>
          <w:sz w:val="24"/>
          <w:vertAlign w:val="superscript"/>
        </w:rPr>
        <w:t>[5-6]</w:t>
      </w:r>
      <w:r w:rsidRPr="00175ECA">
        <w:rPr>
          <w:rFonts w:ascii="Times New Roman" w:hAnsi="Times New Roman"/>
          <w:color w:val="000000"/>
          <w:sz w:val="24"/>
        </w:rPr>
        <w:t>。而在对天然抗氧化剂的研究中显示，具有抗氧化功能的菌株多分布于乳酸杆菌属</w:t>
      </w:r>
      <w:r w:rsidRPr="00175ECA">
        <w:rPr>
          <w:rFonts w:ascii="Times New Roman" w:hAnsi="Times New Roman"/>
          <w:color w:val="000000"/>
          <w:sz w:val="24"/>
          <w:vertAlign w:val="superscript"/>
        </w:rPr>
        <w:t>[7]</w:t>
      </w:r>
      <w:r w:rsidRPr="00175ECA">
        <w:rPr>
          <w:rFonts w:ascii="Times New Roman" w:hAnsi="Times New Roman"/>
          <w:color w:val="000000"/>
          <w:sz w:val="24"/>
        </w:rPr>
        <w:t>。目前，乳酸菌在人类健康食品方面的应用也非常广泛，至少包括益生菌食品（含饮料、固体饮料、保健食品等）、乳制品、果蔬食品、酒、调味品、食品保鲜等。随着我国经济稳定发展，人们对健康食品的需求愈来愈强烈，乳酸菌相关研究及应用也成为热点之一</w:t>
      </w:r>
      <w:r w:rsidRPr="00175ECA">
        <w:rPr>
          <w:rFonts w:ascii="Times New Roman" w:hAnsi="Times New Roman"/>
          <w:color w:val="000000"/>
          <w:sz w:val="24"/>
          <w:vertAlign w:val="superscript"/>
        </w:rPr>
        <w:t>[8]</w:t>
      </w:r>
      <w:r w:rsidRPr="00175ECA">
        <w:rPr>
          <w:rFonts w:ascii="Times New Roman" w:hAnsi="Times New Roman"/>
          <w:color w:val="000000"/>
          <w:sz w:val="24"/>
        </w:rPr>
        <w:t>。</w:t>
      </w:r>
    </w:p>
    <w:p w14:paraId="623A0E61" w14:textId="77777777" w:rsidR="00811B98" w:rsidRPr="00175ECA" w:rsidRDefault="00811B98" w:rsidP="005156E7">
      <w:pPr>
        <w:spacing w:line="360" w:lineRule="auto"/>
        <w:outlineLvl w:val="1"/>
        <w:rPr>
          <w:rFonts w:eastAsia="黑体"/>
          <w:b/>
          <w:bCs/>
          <w:color w:val="0000FF"/>
          <w:sz w:val="28"/>
        </w:rPr>
      </w:pPr>
      <w:bookmarkStart w:id="2" w:name="_Toc130406372"/>
      <w:r w:rsidRPr="00175ECA">
        <w:rPr>
          <w:rFonts w:eastAsia="黑体"/>
          <w:b/>
          <w:bCs/>
          <w:sz w:val="28"/>
        </w:rPr>
        <w:t>1</w:t>
      </w:r>
      <w:r w:rsidRPr="00175ECA">
        <w:rPr>
          <w:rFonts w:eastAsia="黑体"/>
          <w:b/>
          <w:bCs/>
          <w:sz w:val="28"/>
        </w:rPr>
        <w:t>．</w:t>
      </w:r>
      <w:r w:rsidRPr="00175ECA">
        <w:rPr>
          <w:rFonts w:eastAsia="黑体"/>
          <w:b/>
          <w:bCs/>
          <w:sz w:val="28"/>
        </w:rPr>
        <w:t xml:space="preserve">2 </w:t>
      </w:r>
      <w:r w:rsidRPr="00175ECA">
        <w:rPr>
          <w:rFonts w:eastAsia="黑体"/>
          <w:b/>
          <w:bCs/>
          <w:color w:val="0000FF"/>
          <w:sz w:val="28"/>
        </w:rPr>
        <w:t xml:space="preserve"> </w:t>
      </w:r>
      <w:r w:rsidRPr="00175ECA">
        <w:rPr>
          <w:rFonts w:eastAsia="黑体"/>
          <w:b/>
          <w:bCs/>
          <w:color w:val="000000"/>
          <w:sz w:val="28"/>
        </w:rPr>
        <w:t>酸面团中乳酸菌的分离、筛选及鉴定</w:t>
      </w:r>
      <w:bookmarkEnd w:id="2"/>
    </w:p>
    <w:p w14:paraId="684695D9" w14:textId="77777777" w:rsidR="00811B98" w:rsidRPr="00175ECA" w:rsidRDefault="00811B98">
      <w:pPr>
        <w:pStyle w:val="ab"/>
        <w:ind w:firstLine="480"/>
        <w:rPr>
          <w:rFonts w:ascii="Times New Roman" w:hAnsi="Times New Roman"/>
          <w:color w:val="000000"/>
          <w:sz w:val="24"/>
        </w:rPr>
      </w:pPr>
      <w:r w:rsidRPr="00175ECA">
        <w:rPr>
          <w:rFonts w:ascii="Times New Roman" w:hAnsi="Times New Roman"/>
          <w:color w:val="000000"/>
          <w:sz w:val="24"/>
        </w:rPr>
        <w:t>我国传统的面食发酵剂类似于西方发酵面包用的酸面团，在我国一般被称为</w:t>
      </w:r>
      <w:r w:rsidRPr="00175ECA">
        <w:rPr>
          <w:rFonts w:ascii="Times New Roman" w:hAnsi="Times New Roman"/>
          <w:color w:val="000000"/>
          <w:sz w:val="24"/>
        </w:rPr>
        <w:t>“</w:t>
      </w:r>
      <w:r w:rsidRPr="00175ECA">
        <w:rPr>
          <w:rFonts w:ascii="Times New Roman" w:hAnsi="Times New Roman"/>
          <w:color w:val="000000"/>
          <w:sz w:val="24"/>
        </w:rPr>
        <w:t>老面</w:t>
      </w:r>
      <w:r w:rsidRPr="00175ECA">
        <w:rPr>
          <w:rFonts w:ascii="Times New Roman" w:hAnsi="Times New Roman"/>
          <w:color w:val="000000"/>
          <w:sz w:val="24"/>
        </w:rPr>
        <w:t>”</w:t>
      </w:r>
      <w:r w:rsidRPr="00175ECA">
        <w:rPr>
          <w:rFonts w:ascii="Times New Roman" w:hAnsi="Times New Roman"/>
          <w:color w:val="000000"/>
          <w:sz w:val="24"/>
        </w:rPr>
        <w:t>、</w:t>
      </w:r>
      <w:r w:rsidRPr="00175ECA">
        <w:rPr>
          <w:rFonts w:ascii="Times New Roman" w:hAnsi="Times New Roman"/>
          <w:color w:val="000000"/>
          <w:sz w:val="24"/>
        </w:rPr>
        <w:t>“</w:t>
      </w:r>
      <w:r w:rsidRPr="00175ECA">
        <w:rPr>
          <w:rFonts w:ascii="Times New Roman" w:hAnsi="Times New Roman"/>
          <w:color w:val="000000"/>
          <w:sz w:val="24"/>
        </w:rPr>
        <w:t>酵子</w:t>
      </w:r>
      <w:r w:rsidRPr="00175ECA">
        <w:rPr>
          <w:rFonts w:ascii="Times New Roman" w:hAnsi="Times New Roman"/>
          <w:color w:val="000000"/>
          <w:sz w:val="24"/>
        </w:rPr>
        <w:t>”</w:t>
      </w:r>
      <w:r w:rsidRPr="00175ECA">
        <w:rPr>
          <w:rFonts w:ascii="Times New Roman" w:hAnsi="Times New Roman"/>
          <w:color w:val="000000"/>
          <w:sz w:val="24"/>
        </w:rPr>
        <w:t>、</w:t>
      </w:r>
      <w:r w:rsidRPr="00175ECA">
        <w:rPr>
          <w:rFonts w:ascii="Times New Roman" w:hAnsi="Times New Roman"/>
          <w:color w:val="000000"/>
          <w:sz w:val="24"/>
        </w:rPr>
        <w:t>“</w:t>
      </w:r>
      <w:r w:rsidRPr="00175ECA">
        <w:rPr>
          <w:rFonts w:ascii="Times New Roman" w:hAnsi="Times New Roman"/>
          <w:color w:val="000000"/>
          <w:sz w:val="24"/>
        </w:rPr>
        <w:t>面肥</w:t>
      </w:r>
      <w:r w:rsidRPr="00175ECA">
        <w:rPr>
          <w:rFonts w:ascii="Times New Roman" w:hAnsi="Times New Roman"/>
          <w:color w:val="000000"/>
          <w:sz w:val="24"/>
        </w:rPr>
        <w:t>”</w:t>
      </w:r>
      <w:r w:rsidRPr="00175ECA">
        <w:rPr>
          <w:rFonts w:ascii="Times New Roman" w:hAnsi="Times New Roman"/>
          <w:color w:val="000000"/>
          <w:sz w:val="24"/>
        </w:rPr>
        <w:t>等</w:t>
      </w:r>
      <w:r w:rsidRPr="00175ECA">
        <w:rPr>
          <w:rFonts w:ascii="Times New Roman" w:hAnsi="Times New Roman"/>
          <w:color w:val="000000"/>
          <w:sz w:val="24"/>
          <w:vertAlign w:val="superscript"/>
        </w:rPr>
        <w:t>[9]</w:t>
      </w:r>
      <w:r w:rsidRPr="00175ECA">
        <w:rPr>
          <w:rFonts w:ascii="Times New Roman" w:hAnsi="Times New Roman"/>
          <w:color w:val="000000"/>
          <w:sz w:val="24"/>
        </w:rPr>
        <w:t>，具有悠久的使用历史。酸面团受乳酸菌的影响改变了质构，延缓老化，并且延长了其面制品的货架期</w:t>
      </w:r>
      <w:r w:rsidRPr="00175ECA">
        <w:rPr>
          <w:rFonts w:ascii="Times New Roman" w:hAnsi="Times New Roman"/>
          <w:color w:val="000000"/>
          <w:sz w:val="24"/>
          <w:vertAlign w:val="superscript"/>
        </w:rPr>
        <w:t>[10]</w:t>
      </w:r>
      <w:r w:rsidRPr="00175ECA">
        <w:rPr>
          <w:rFonts w:ascii="Times New Roman" w:hAnsi="Times New Roman"/>
          <w:color w:val="000000"/>
          <w:sz w:val="24"/>
        </w:rPr>
        <w:t>，</w:t>
      </w:r>
      <w:proofErr w:type="gramStart"/>
      <w:r w:rsidRPr="00175ECA">
        <w:rPr>
          <w:rFonts w:ascii="Times New Roman" w:hAnsi="Times New Roman"/>
          <w:color w:val="000000"/>
          <w:sz w:val="24"/>
        </w:rPr>
        <w:t>因此从酸面团</w:t>
      </w:r>
      <w:proofErr w:type="gramEnd"/>
      <w:r w:rsidRPr="00175ECA">
        <w:rPr>
          <w:rFonts w:ascii="Times New Roman" w:hAnsi="Times New Roman"/>
          <w:color w:val="000000"/>
          <w:sz w:val="24"/>
        </w:rPr>
        <w:t>中分离、筛选及鉴定优良的乳酸菌菌种并加以应用，对发酵面制品的工艺起着至关重要的作用。</w:t>
      </w:r>
    </w:p>
    <w:p w14:paraId="76EF9446" w14:textId="77777777" w:rsidR="00811B98" w:rsidRPr="00175ECA" w:rsidRDefault="00811B98" w:rsidP="00F81CC3">
      <w:pPr>
        <w:pStyle w:val="ab"/>
        <w:ind w:firstLine="480"/>
        <w:rPr>
          <w:rFonts w:ascii="Times New Roman" w:hAnsi="Times New Roman"/>
          <w:color w:val="auto"/>
          <w:sz w:val="24"/>
        </w:rPr>
      </w:pPr>
      <w:proofErr w:type="gramStart"/>
      <w:r w:rsidRPr="00175ECA">
        <w:rPr>
          <w:rFonts w:ascii="Times New Roman" w:hAnsi="Times New Roman"/>
          <w:color w:val="000000"/>
          <w:sz w:val="24"/>
        </w:rPr>
        <w:t>陈军丽</w:t>
      </w:r>
      <w:proofErr w:type="gramEnd"/>
      <w:r w:rsidRPr="00175ECA">
        <w:rPr>
          <w:rFonts w:ascii="Times New Roman" w:hAnsi="Times New Roman"/>
          <w:color w:val="000000"/>
          <w:sz w:val="24"/>
          <w:vertAlign w:val="superscript"/>
        </w:rPr>
        <w:t>[11]</w:t>
      </w:r>
      <w:r w:rsidRPr="00175ECA">
        <w:rPr>
          <w:rFonts w:ascii="Times New Roman" w:hAnsi="Times New Roman"/>
          <w:color w:val="000000"/>
          <w:sz w:val="24"/>
        </w:rPr>
        <w:t>从不同来源的传统发酵剂中分离得到</w:t>
      </w:r>
      <w:r w:rsidRPr="00175ECA">
        <w:rPr>
          <w:rFonts w:ascii="Times New Roman" w:hAnsi="Times New Roman"/>
          <w:color w:val="000000"/>
          <w:sz w:val="24"/>
        </w:rPr>
        <w:t xml:space="preserve"> 16 </w:t>
      </w:r>
      <w:r w:rsidRPr="00175ECA">
        <w:rPr>
          <w:rFonts w:ascii="Times New Roman" w:hAnsi="Times New Roman"/>
          <w:color w:val="000000"/>
          <w:sz w:val="24"/>
        </w:rPr>
        <w:t>株乳酸菌，将这</w:t>
      </w:r>
      <w:r w:rsidRPr="00175ECA">
        <w:rPr>
          <w:rFonts w:ascii="Times New Roman" w:hAnsi="Times New Roman"/>
          <w:color w:val="000000"/>
          <w:sz w:val="24"/>
        </w:rPr>
        <w:t xml:space="preserve"> 16 </w:t>
      </w:r>
      <w:proofErr w:type="gramStart"/>
      <w:r w:rsidRPr="00175ECA">
        <w:rPr>
          <w:rFonts w:ascii="Times New Roman" w:hAnsi="Times New Roman"/>
          <w:color w:val="000000"/>
          <w:sz w:val="24"/>
        </w:rPr>
        <w:t>株菌添加</w:t>
      </w:r>
      <w:proofErr w:type="gramEnd"/>
      <w:r w:rsidRPr="00175ECA">
        <w:rPr>
          <w:rFonts w:ascii="Times New Roman" w:hAnsi="Times New Roman"/>
          <w:color w:val="000000"/>
          <w:sz w:val="24"/>
        </w:rPr>
        <w:t>到面团中应用于馒头制作，并进行感官评价，筛选出评分较高的</w:t>
      </w:r>
      <w:r w:rsidRPr="00175ECA">
        <w:rPr>
          <w:rFonts w:ascii="Times New Roman" w:hAnsi="Times New Roman"/>
          <w:color w:val="000000"/>
          <w:sz w:val="24"/>
        </w:rPr>
        <w:t xml:space="preserve"> 2 </w:t>
      </w:r>
      <w:proofErr w:type="gramStart"/>
      <w:r w:rsidRPr="00175ECA">
        <w:rPr>
          <w:rFonts w:ascii="Times New Roman" w:hAnsi="Times New Roman"/>
          <w:color w:val="000000"/>
          <w:sz w:val="24"/>
        </w:rPr>
        <w:t>株菌乳酸菌</w:t>
      </w:r>
      <w:proofErr w:type="gramEnd"/>
      <w:r w:rsidRPr="00175ECA">
        <w:rPr>
          <w:rFonts w:ascii="Times New Roman" w:hAnsi="Times New Roman"/>
          <w:color w:val="000000"/>
          <w:sz w:val="24"/>
        </w:rPr>
        <w:t>即</w:t>
      </w:r>
      <w:r w:rsidRPr="00175ECA">
        <w:rPr>
          <w:rFonts w:ascii="Times New Roman" w:hAnsi="Times New Roman"/>
          <w:color w:val="000000"/>
          <w:sz w:val="24"/>
        </w:rPr>
        <w:t xml:space="preserve"> DN812 </w:t>
      </w:r>
      <w:r w:rsidRPr="00175ECA">
        <w:rPr>
          <w:rFonts w:ascii="Times New Roman" w:hAnsi="Times New Roman"/>
          <w:color w:val="000000"/>
          <w:sz w:val="24"/>
        </w:rPr>
        <w:t>和</w:t>
      </w:r>
      <w:r w:rsidRPr="00175ECA">
        <w:rPr>
          <w:rFonts w:ascii="Times New Roman" w:hAnsi="Times New Roman"/>
          <w:color w:val="000000"/>
          <w:sz w:val="24"/>
        </w:rPr>
        <w:t xml:space="preserve"> DM616</w:t>
      </w:r>
      <w:r w:rsidRPr="00175ECA">
        <w:rPr>
          <w:rFonts w:ascii="Times New Roman" w:hAnsi="Times New Roman"/>
          <w:color w:val="000000"/>
          <w:sz w:val="24"/>
        </w:rPr>
        <w:t>，经鉴定分别为：植物乳杆菌（</w:t>
      </w:r>
      <w:r w:rsidRPr="00175ECA">
        <w:rPr>
          <w:rFonts w:ascii="Times New Roman" w:hAnsi="Times New Roman"/>
          <w:color w:val="000000"/>
          <w:sz w:val="24"/>
        </w:rPr>
        <w:t>Lactobacillus planetarium</w:t>
      </w:r>
      <w:r w:rsidRPr="00175ECA">
        <w:rPr>
          <w:rFonts w:ascii="Times New Roman" w:hAnsi="Times New Roman"/>
          <w:color w:val="000000"/>
          <w:sz w:val="24"/>
        </w:rPr>
        <w:t>）和嗜热链球菌（</w:t>
      </w:r>
      <w:r w:rsidRPr="00175ECA">
        <w:rPr>
          <w:rFonts w:ascii="Times New Roman" w:hAnsi="Times New Roman"/>
          <w:color w:val="000000"/>
          <w:sz w:val="24"/>
        </w:rPr>
        <w:t>Streptococcus thermophilus</w:t>
      </w:r>
      <w:r w:rsidRPr="00175ECA">
        <w:rPr>
          <w:rFonts w:ascii="Times New Roman" w:hAnsi="Times New Roman"/>
          <w:color w:val="000000"/>
          <w:sz w:val="24"/>
        </w:rPr>
        <w:t>）。</w:t>
      </w:r>
      <w:r w:rsidRPr="00175ECA">
        <w:rPr>
          <w:rFonts w:ascii="Times New Roman" w:hAnsi="Times New Roman"/>
          <w:color w:val="auto"/>
          <w:sz w:val="24"/>
        </w:rPr>
        <w:t>由刘同杰等</w:t>
      </w:r>
      <w:r w:rsidRPr="00175ECA">
        <w:rPr>
          <w:rFonts w:ascii="Times New Roman" w:hAnsi="Times New Roman"/>
          <w:color w:val="auto"/>
          <w:sz w:val="24"/>
          <w:vertAlign w:val="superscript"/>
        </w:rPr>
        <w:t>[12]</w:t>
      </w:r>
      <w:r w:rsidRPr="00175ECA">
        <w:rPr>
          <w:rFonts w:ascii="Times New Roman" w:hAnsi="Times New Roman"/>
          <w:color w:val="auto"/>
          <w:sz w:val="24"/>
        </w:rPr>
        <w:t>从北方地区</w:t>
      </w:r>
      <w:r w:rsidRPr="00175ECA">
        <w:rPr>
          <w:rFonts w:ascii="Times New Roman" w:hAnsi="Times New Roman"/>
          <w:color w:val="auto"/>
          <w:sz w:val="24"/>
        </w:rPr>
        <w:t xml:space="preserve"> 6 </w:t>
      </w:r>
      <w:r w:rsidRPr="00175ECA">
        <w:rPr>
          <w:rFonts w:ascii="Times New Roman" w:hAnsi="Times New Roman"/>
          <w:color w:val="auto"/>
          <w:sz w:val="24"/>
        </w:rPr>
        <w:t>份发酵剂样品中，测定了其酸度和菌落总数，并对分离、纯化、初筛后得到的</w:t>
      </w:r>
      <w:r w:rsidRPr="00175ECA">
        <w:rPr>
          <w:rFonts w:ascii="Times New Roman" w:hAnsi="Times New Roman"/>
          <w:color w:val="auto"/>
          <w:sz w:val="24"/>
        </w:rPr>
        <w:t xml:space="preserve"> 75 </w:t>
      </w:r>
      <w:r w:rsidRPr="00175ECA">
        <w:rPr>
          <w:rFonts w:ascii="Times New Roman" w:hAnsi="Times New Roman"/>
          <w:color w:val="auto"/>
          <w:sz w:val="24"/>
        </w:rPr>
        <w:t>株细菌和</w:t>
      </w:r>
      <w:r w:rsidRPr="00175ECA">
        <w:rPr>
          <w:rFonts w:ascii="Times New Roman" w:hAnsi="Times New Roman"/>
          <w:color w:val="auto"/>
          <w:sz w:val="24"/>
        </w:rPr>
        <w:t xml:space="preserve"> 60 </w:t>
      </w:r>
      <w:r w:rsidRPr="00175ECA">
        <w:rPr>
          <w:rFonts w:ascii="Times New Roman" w:hAnsi="Times New Roman"/>
          <w:color w:val="auto"/>
          <w:sz w:val="24"/>
        </w:rPr>
        <w:t>株酵母菌进行了测序鉴定。结果发现了</w:t>
      </w:r>
      <w:r w:rsidRPr="00175ECA">
        <w:rPr>
          <w:rFonts w:ascii="Times New Roman" w:hAnsi="Times New Roman"/>
          <w:color w:val="auto"/>
          <w:sz w:val="24"/>
        </w:rPr>
        <w:t xml:space="preserve"> 8 </w:t>
      </w:r>
      <w:r w:rsidRPr="00175ECA">
        <w:rPr>
          <w:rFonts w:ascii="Times New Roman" w:hAnsi="Times New Roman"/>
          <w:color w:val="auto"/>
          <w:sz w:val="24"/>
        </w:rPr>
        <w:t>种乳酸菌，分别为短乳杆菌（</w:t>
      </w:r>
      <w:r w:rsidRPr="00175ECA">
        <w:rPr>
          <w:rFonts w:ascii="Times New Roman" w:hAnsi="Times New Roman"/>
          <w:color w:val="auto"/>
          <w:sz w:val="24"/>
        </w:rPr>
        <w:t>Lactobacillus brevis</w:t>
      </w:r>
      <w:r w:rsidRPr="00175ECA">
        <w:rPr>
          <w:rFonts w:ascii="Times New Roman" w:hAnsi="Times New Roman"/>
          <w:color w:val="auto"/>
          <w:sz w:val="24"/>
        </w:rPr>
        <w:t>）、植物乳杆菌（</w:t>
      </w:r>
      <w:r w:rsidRPr="00175ECA">
        <w:rPr>
          <w:rFonts w:ascii="Times New Roman" w:hAnsi="Times New Roman"/>
          <w:color w:val="auto"/>
          <w:sz w:val="24"/>
        </w:rPr>
        <w:t xml:space="preserve">Lactobacillus plantarum </w:t>
      </w:r>
      <w:r w:rsidRPr="00175ECA">
        <w:rPr>
          <w:rFonts w:ascii="Times New Roman" w:hAnsi="Times New Roman"/>
          <w:color w:val="auto"/>
          <w:sz w:val="24"/>
        </w:rPr>
        <w:t>）、</w:t>
      </w:r>
      <w:r w:rsidRPr="00175ECA">
        <w:rPr>
          <w:rFonts w:ascii="Times New Roman" w:hAnsi="Times New Roman"/>
          <w:color w:val="auto"/>
          <w:sz w:val="24"/>
        </w:rPr>
        <w:t xml:space="preserve"> </w:t>
      </w:r>
      <w:r w:rsidRPr="00175ECA">
        <w:rPr>
          <w:rFonts w:ascii="Times New Roman" w:hAnsi="Times New Roman"/>
          <w:color w:val="auto"/>
          <w:sz w:val="24"/>
        </w:rPr>
        <w:t>旧</w:t>
      </w:r>
      <w:r w:rsidRPr="00175ECA">
        <w:rPr>
          <w:rFonts w:ascii="Times New Roman" w:hAnsi="Times New Roman"/>
          <w:color w:val="auto"/>
          <w:sz w:val="24"/>
        </w:rPr>
        <w:t xml:space="preserve"> </w:t>
      </w:r>
      <w:r w:rsidRPr="00175ECA">
        <w:rPr>
          <w:rFonts w:ascii="Times New Roman" w:hAnsi="Times New Roman"/>
          <w:color w:val="auto"/>
          <w:sz w:val="24"/>
        </w:rPr>
        <w:t>金</w:t>
      </w:r>
      <w:r w:rsidRPr="00175ECA">
        <w:rPr>
          <w:rFonts w:ascii="Times New Roman" w:hAnsi="Times New Roman"/>
          <w:color w:val="auto"/>
          <w:sz w:val="24"/>
        </w:rPr>
        <w:t xml:space="preserve"> </w:t>
      </w:r>
      <w:r w:rsidRPr="00175ECA">
        <w:rPr>
          <w:rFonts w:ascii="Times New Roman" w:hAnsi="Times New Roman"/>
          <w:color w:val="auto"/>
          <w:sz w:val="24"/>
        </w:rPr>
        <w:t>山</w:t>
      </w:r>
      <w:r w:rsidRPr="00175ECA">
        <w:rPr>
          <w:rFonts w:ascii="Times New Roman" w:hAnsi="Times New Roman"/>
          <w:color w:val="auto"/>
          <w:sz w:val="24"/>
        </w:rPr>
        <w:t xml:space="preserve"> </w:t>
      </w:r>
      <w:r w:rsidRPr="00175ECA">
        <w:rPr>
          <w:rFonts w:ascii="Times New Roman" w:hAnsi="Times New Roman"/>
          <w:color w:val="auto"/>
          <w:sz w:val="24"/>
        </w:rPr>
        <w:t>乳</w:t>
      </w:r>
      <w:r w:rsidRPr="00175ECA">
        <w:rPr>
          <w:rFonts w:ascii="Times New Roman" w:hAnsi="Times New Roman"/>
          <w:color w:val="auto"/>
          <w:sz w:val="24"/>
        </w:rPr>
        <w:t xml:space="preserve"> </w:t>
      </w:r>
      <w:r w:rsidRPr="00175ECA">
        <w:rPr>
          <w:rFonts w:ascii="Times New Roman" w:hAnsi="Times New Roman"/>
          <w:color w:val="auto"/>
          <w:sz w:val="24"/>
        </w:rPr>
        <w:t>杆</w:t>
      </w:r>
      <w:r w:rsidRPr="00175ECA">
        <w:rPr>
          <w:rFonts w:ascii="Times New Roman" w:hAnsi="Times New Roman"/>
          <w:color w:val="auto"/>
          <w:sz w:val="24"/>
        </w:rPr>
        <w:t xml:space="preserve"> </w:t>
      </w:r>
      <w:r w:rsidRPr="00175ECA">
        <w:rPr>
          <w:rFonts w:ascii="Times New Roman" w:hAnsi="Times New Roman"/>
          <w:color w:val="auto"/>
          <w:sz w:val="24"/>
        </w:rPr>
        <w:t>菌</w:t>
      </w:r>
      <w:r w:rsidRPr="00175ECA">
        <w:rPr>
          <w:rFonts w:ascii="Times New Roman" w:hAnsi="Times New Roman"/>
          <w:color w:val="auto"/>
          <w:sz w:val="24"/>
        </w:rPr>
        <w:t xml:space="preserve"> </w:t>
      </w:r>
      <w:r w:rsidRPr="00175ECA">
        <w:rPr>
          <w:rFonts w:ascii="Times New Roman" w:hAnsi="Times New Roman"/>
          <w:color w:val="auto"/>
          <w:sz w:val="24"/>
        </w:rPr>
        <w:t>（</w:t>
      </w:r>
      <w:r w:rsidRPr="00175ECA">
        <w:rPr>
          <w:rFonts w:ascii="Times New Roman" w:hAnsi="Times New Roman"/>
          <w:color w:val="auto"/>
          <w:sz w:val="24"/>
        </w:rPr>
        <w:t xml:space="preserve"> Lactobacillus </w:t>
      </w:r>
      <w:proofErr w:type="spellStart"/>
      <w:r w:rsidRPr="00175ECA">
        <w:rPr>
          <w:rFonts w:ascii="Times New Roman" w:hAnsi="Times New Roman"/>
          <w:color w:val="auto"/>
          <w:sz w:val="24"/>
        </w:rPr>
        <w:t>sanfranciscensis</w:t>
      </w:r>
      <w:proofErr w:type="spellEnd"/>
      <w:r w:rsidRPr="00175ECA">
        <w:rPr>
          <w:rFonts w:ascii="Times New Roman" w:hAnsi="Times New Roman"/>
          <w:color w:val="auto"/>
          <w:sz w:val="24"/>
        </w:rPr>
        <w:t xml:space="preserve"> </w:t>
      </w:r>
      <w:r w:rsidRPr="00175ECA">
        <w:rPr>
          <w:rFonts w:ascii="Times New Roman" w:hAnsi="Times New Roman"/>
          <w:color w:val="auto"/>
          <w:sz w:val="24"/>
        </w:rPr>
        <w:t>）、</w:t>
      </w:r>
      <w:r w:rsidRPr="00175ECA">
        <w:rPr>
          <w:rFonts w:ascii="Times New Roman" w:hAnsi="Times New Roman"/>
          <w:color w:val="auto"/>
          <w:sz w:val="24"/>
        </w:rPr>
        <w:t xml:space="preserve"> </w:t>
      </w:r>
      <w:r w:rsidRPr="00175ECA">
        <w:rPr>
          <w:rFonts w:ascii="Times New Roman" w:hAnsi="Times New Roman"/>
          <w:color w:val="auto"/>
          <w:sz w:val="24"/>
        </w:rPr>
        <w:t>面</w:t>
      </w:r>
      <w:r w:rsidRPr="00175ECA">
        <w:rPr>
          <w:rFonts w:ascii="Times New Roman" w:hAnsi="Times New Roman"/>
          <w:color w:val="auto"/>
          <w:sz w:val="24"/>
        </w:rPr>
        <w:t xml:space="preserve"> </w:t>
      </w:r>
      <w:r w:rsidRPr="00175ECA">
        <w:rPr>
          <w:rFonts w:ascii="Times New Roman" w:hAnsi="Times New Roman"/>
          <w:color w:val="auto"/>
          <w:sz w:val="24"/>
        </w:rPr>
        <w:t>包</w:t>
      </w:r>
      <w:r w:rsidRPr="00175ECA">
        <w:rPr>
          <w:rFonts w:ascii="Times New Roman" w:hAnsi="Times New Roman"/>
          <w:color w:val="auto"/>
          <w:sz w:val="24"/>
        </w:rPr>
        <w:t xml:space="preserve"> </w:t>
      </w:r>
      <w:r w:rsidRPr="00175ECA">
        <w:rPr>
          <w:rFonts w:ascii="Times New Roman" w:hAnsi="Times New Roman"/>
          <w:color w:val="auto"/>
          <w:sz w:val="24"/>
        </w:rPr>
        <w:t>乳</w:t>
      </w:r>
      <w:r w:rsidRPr="00175ECA">
        <w:rPr>
          <w:rFonts w:ascii="Times New Roman" w:hAnsi="Times New Roman"/>
          <w:color w:val="auto"/>
          <w:sz w:val="24"/>
        </w:rPr>
        <w:t xml:space="preserve"> </w:t>
      </w:r>
      <w:r w:rsidRPr="00175ECA">
        <w:rPr>
          <w:rFonts w:ascii="Times New Roman" w:hAnsi="Times New Roman"/>
          <w:color w:val="auto"/>
          <w:sz w:val="24"/>
        </w:rPr>
        <w:t>杆</w:t>
      </w:r>
      <w:r w:rsidRPr="00175ECA">
        <w:rPr>
          <w:rFonts w:ascii="Times New Roman" w:hAnsi="Times New Roman"/>
          <w:color w:val="auto"/>
          <w:sz w:val="24"/>
        </w:rPr>
        <w:t xml:space="preserve"> </w:t>
      </w:r>
      <w:r w:rsidRPr="00175ECA">
        <w:rPr>
          <w:rFonts w:ascii="Times New Roman" w:hAnsi="Times New Roman"/>
          <w:color w:val="auto"/>
          <w:sz w:val="24"/>
        </w:rPr>
        <w:t>菌</w:t>
      </w:r>
      <w:r w:rsidRPr="00175ECA">
        <w:rPr>
          <w:rFonts w:ascii="Times New Roman" w:hAnsi="Times New Roman"/>
          <w:color w:val="auto"/>
          <w:sz w:val="24"/>
        </w:rPr>
        <w:t xml:space="preserve"> </w:t>
      </w:r>
      <w:r w:rsidRPr="00175ECA">
        <w:rPr>
          <w:rFonts w:ascii="Times New Roman" w:hAnsi="Times New Roman"/>
          <w:color w:val="auto"/>
          <w:sz w:val="24"/>
        </w:rPr>
        <w:t>（</w:t>
      </w:r>
      <w:r w:rsidRPr="00175ECA">
        <w:rPr>
          <w:rFonts w:ascii="Times New Roman" w:hAnsi="Times New Roman"/>
          <w:color w:val="auto"/>
          <w:sz w:val="24"/>
        </w:rPr>
        <w:t xml:space="preserve"> Lactobacillus </w:t>
      </w:r>
      <w:proofErr w:type="spellStart"/>
      <w:r w:rsidRPr="00175ECA">
        <w:rPr>
          <w:rFonts w:ascii="Times New Roman" w:hAnsi="Times New Roman"/>
          <w:color w:val="auto"/>
          <w:sz w:val="24"/>
        </w:rPr>
        <w:t>crustorum</w:t>
      </w:r>
      <w:proofErr w:type="spellEnd"/>
      <w:r w:rsidRPr="00175ECA">
        <w:rPr>
          <w:rFonts w:ascii="Times New Roman" w:hAnsi="Times New Roman"/>
          <w:color w:val="auto"/>
          <w:sz w:val="24"/>
        </w:rPr>
        <w:t>）、戊糖片球菌（</w:t>
      </w:r>
      <w:proofErr w:type="spellStart"/>
      <w:r w:rsidRPr="00175ECA">
        <w:rPr>
          <w:rFonts w:ascii="Times New Roman" w:hAnsi="Times New Roman"/>
          <w:color w:val="auto"/>
          <w:sz w:val="24"/>
        </w:rPr>
        <w:t>Pediococcus</w:t>
      </w:r>
      <w:proofErr w:type="spellEnd"/>
      <w:r w:rsidRPr="00175ECA">
        <w:rPr>
          <w:rFonts w:ascii="Times New Roman" w:hAnsi="Times New Roman"/>
          <w:color w:val="auto"/>
          <w:sz w:val="24"/>
        </w:rPr>
        <w:t xml:space="preserve"> </w:t>
      </w:r>
      <w:proofErr w:type="spellStart"/>
      <w:r w:rsidRPr="00175ECA">
        <w:rPr>
          <w:rFonts w:ascii="Times New Roman" w:hAnsi="Times New Roman"/>
          <w:color w:val="auto"/>
          <w:sz w:val="24"/>
        </w:rPr>
        <w:t>pentosaceus</w:t>
      </w:r>
      <w:proofErr w:type="spellEnd"/>
      <w:r w:rsidRPr="00175ECA">
        <w:rPr>
          <w:rFonts w:ascii="Times New Roman" w:hAnsi="Times New Roman"/>
          <w:color w:val="auto"/>
          <w:sz w:val="24"/>
        </w:rPr>
        <w:t>）、类食品乳杆菌（</w:t>
      </w:r>
      <w:r w:rsidRPr="00175ECA">
        <w:rPr>
          <w:rFonts w:ascii="Times New Roman" w:hAnsi="Times New Roman"/>
          <w:color w:val="auto"/>
          <w:sz w:val="24"/>
        </w:rPr>
        <w:t xml:space="preserve">Lactobacillus </w:t>
      </w:r>
      <w:proofErr w:type="spellStart"/>
      <w:r w:rsidRPr="00175ECA">
        <w:rPr>
          <w:rFonts w:ascii="Times New Roman" w:hAnsi="Times New Roman"/>
          <w:color w:val="auto"/>
          <w:sz w:val="24"/>
        </w:rPr>
        <w:t>paralimentarius</w:t>
      </w:r>
      <w:proofErr w:type="spellEnd"/>
      <w:r w:rsidRPr="00175ECA">
        <w:rPr>
          <w:rFonts w:ascii="Times New Roman" w:hAnsi="Times New Roman"/>
          <w:color w:val="auto"/>
          <w:sz w:val="24"/>
        </w:rPr>
        <w:t>）、</w:t>
      </w:r>
      <w:proofErr w:type="gramStart"/>
      <w:r w:rsidRPr="00175ECA">
        <w:rPr>
          <w:rFonts w:ascii="Times New Roman" w:hAnsi="Times New Roman"/>
          <w:color w:val="auto"/>
          <w:sz w:val="24"/>
        </w:rPr>
        <w:t>明登乳</w:t>
      </w:r>
      <w:proofErr w:type="gramEnd"/>
      <w:r w:rsidRPr="00175ECA">
        <w:rPr>
          <w:rFonts w:ascii="Times New Roman" w:hAnsi="Times New Roman"/>
          <w:color w:val="auto"/>
          <w:sz w:val="24"/>
        </w:rPr>
        <w:t>杆菌（</w:t>
      </w:r>
      <w:r w:rsidRPr="00175ECA">
        <w:rPr>
          <w:rFonts w:ascii="Times New Roman" w:hAnsi="Times New Roman"/>
          <w:color w:val="auto"/>
          <w:sz w:val="24"/>
        </w:rPr>
        <w:t xml:space="preserve"> Lactobacillus </w:t>
      </w:r>
      <w:proofErr w:type="spellStart"/>
      <w:r w:rsidRPr="00175ECA">
        <w:rPr>
          <w:rFonts w:ascii="Times New Roman" w:hAnsi="Times New Roman"/>
          <w:color w:val="auto"/>
          <w:sz w:val="24"/>
        </w:rPr>
        <w:t>mindensis</w:t>
      </w:r>
      <w:proofErr w:type="spellEnd"/>
      <w:r w:rsidRPr="00175ECA">
        <w:rPr>
          <w:rFonts w:ascii="Times New Roman" w:hAnsi="Times New Roman"/>
          <w:color w:val="auto"/>
          <w:sz w:val="24"/>
        </w:rPr>
        <w:t xml:space="preserve"> </w:t>
      </w:r>
      <w:r w:rsidRPr="00175ECA">
        <w:rPr>
          <w:rFonts w:ascii="Times New Roman" w:hAnsi="Times New Roman"/>
          <w:color w:val="auto"/>
          <w:sz w:val="24"/>
        </w:rPr>
        <w:t>）和粪</w:t>
      </w:r>
      <w:r w:rsidRPr="00175ECA">
        <w:rPr>
          <w:rFonts w:ascii="Times New Roman" w:hAnsi="Times New Roman"/>
          <w:color w:val="auto"/>
          <w:sz w:val="24"/>
        </w:rPr>
        <w:t xml:space="preserve"> </w:t>
      </w:r>
      <w:r w:rsidRPr="00175ECA">
        <w:rPr>
          <w:rFonts w:ascii="Times New Roman" w:hAnsi="Times New Roman"/>
          <w:color w:val="auto"/>
          <w:sz w:val="24"/>
        </w:rPr>
        <w:t>肠</w:t>
      </w:r>
      <w:r w:rsidRPr="00175ECA">
        <w:rPr>
          <w:rFonts w:ascii="Times New Roman" w:hAnsi="Times New Roman"/>
          <w:color w:val="auto"/>
          <w:sz w:val="24"/>
        </w:rPr>
        <w:t xml:space="preserve"> </w:t>
      </w:r>
      <w:r w:rsidRPr="00175ECA">
        <w:rPr>
          <w:rFonts w:ascii="Times New Roman" w:hAnsi="Times New Roman"/>
          <w:color w:val="auto"/>
          <w:sz w:val="24"/>
        </w:rPr>
        <w:t>球</w:t>
      </w:r>
      <w:r w:rsidRPr="00175ECA">
        <w:rPr>
          <w:rFonts w:ascii="Times New Roman" w:hAnsi="Times New Roman"/>
          <w:color w:val="auto"/>
          <w:sz w:val="24"/>
        </w:rPr>
        <w:t xml:space="preserve"> </w:t>
      </w:r>
      <w:r w:rsidRPr="00175ECA">
        <w:rPr>
          <w:rFonts w:ascii="Times New Roman" w:hAnsi="Times New Roman"/>
          <w:color w:val="auto"/>
          <w:sz w:val="24"/>
        </w:rPr>
        <w:t>菌（</w:t>
      </w:r>
      <w:r w:rsidRPr="00175ECA">
        <w:rPr>
          <w:rFonts w:ascii="Times New Roman" w:hAnsi="Times New Roman"/>
          <w:color w:val="auto"/>
          <w:sz w:val="24"/>
        </w:rPr>
        <w:t>Enterococcus faecium</w:t>
      </w:r>
      <w:r w:rsidRPr="00175ECA">
        <w:rPr>
          <w:rFonts w:ascii="Times New Roman" w:hAnsi="Times New Roman"/>
          <w:color w:val="auto"/>
          <w:sz w:val="24"/>
        </w:rPr>
        <w:t>）。李自红</w:t>
      </w:r>
      <w:r w:rsidRPr="00175ECA">
        <w:rPr>
          <w:rFonts w:ascii="Times New Roman" w:hAnsi="Times New Roman"/>
          <w:color w:val="auto"/>
          <w:sz w:val="24"/>
          <w:vertAlign w:val="superscript"/>
        </w:rPr>
        <w:t>[13]</w:t>
      </w:r>
      <w:r w:rsidRPr="00175ECA">
        <w:rPr>
          <w:rFonts w:ascii="Times New Roman" w:hAnsi="Times New Roman"/>
          <w:color w:val="auto"/>
          <w:sz w:val="24"/>
        </w:rPr>
        <w:t>从民间采集的传统发酵剂中分离、筛选出了乳酸菌</w:t>
      </w:r>
      <w:r w:rsidRPr="00175ECA">
        <w:rPr>
          <w:rFonts w:ascii="Times New Roman" w:hAnsi="Times New Roman"/>
          <w:color w:val="auto"/>
          <w:sz w:val="24"/>
        </w:rPr>
        <w:t xml:space="preserve"> 27</w:t>
      </w:r>
      <w:r w:rsidRPr="00175ECA">
        <w:rPr>
          <w:rFonts w:ascii="Times New Roman" w:hAnsi="Times New Roman"/>
          <w:color w:val="auto"/>
          <w:sz w:val="24"/>
        </w:rPr>
        <w:t>株和酵母菌</w:t>
      </w:r>
      <w:r w:rsidRPr="00175ECA">
        <w:rPr>
          <w:rFonts w:ascii="Times New Roman" w:hAnsi="Times New Roman"/>
          <w:color w:val="auto"/>
          <w:sz w:val="24"/>
        </w:rPr>
        <w:t xml:space="preserve"> 25 </w:t>
      </w:r>
      <w:r w:rsidRPr="00175ECA">
        <w:rPr>
          <w:rFonts w:ascii="Times New Roman" w:hAnsi="Times New Roman"/>
          <w:color w:val="auto"/>
          <w:sz w:val="24"/>
        </w:rPr>
        <w:t>株，通过单因素实验选出对馒头品质影响较大的乳酸菌和酵母菌各三株，在馒头的制作过程中复合分离出的乳酸菌和酵母菌的添加量，通过正交实验得出结论啤酒酵母添加量为</w:t>
      </w:r>
      <w:r w:rsidRPr="00175ECA">
        <w:rPr>
          <w:rFonts w:ascii="Times New Roman" w:hAnsi="Times New Roman"/>
          <w:color w:val="auto"/>
          <w:sz w:val="24"/>
        </w:rPr>
        <w:t xml:space="preserve"> 0.15g</w:t>
      </w:r>
      <w:r w:rsidRPr="00175ECA">
        <w:rPr>
          <w:rFonts w:ascii="Times New Roman" w:hAnsi="Times New Roman"/>
          <w:color w:val="auto"/>
          <w:sz w:val="24"/>
        </w:rPr>
        <w:t>、乳酸乳球菌亚中添加量为</w:t>
      </w:r>
      <w:r w:rsidRPr="00175ECA">
        <w:rPr>
          <w:rFonts w:ascii="Times New Roman" w:hAnsi="Times New Roman"/>
          <w:color w:val="auto"/>
          <w:sz w:val="24"/>
        </w:rPr>
        <w:t xml:space="preserve"> 0.10g</w:t>
      </w:r>
      <w:r w:rsidRPr="00175ECA">
        <w:rPr>
          <w:rFonts w:ascii="Times New Roman" w:hAnsi="Times New Roman"/>
          <w:color w:val="auto"/>
          <w:sz w:val="24"/>
        </w:rPr>
        <w:t>、发酵时间为</w:t>
      </w:r>
      <w:r w:rsidRPr="00175ECA">
        <w:rPr>
          <w:rFonts w:ascii="Times New Roman" w:hAnsi="Times New Roman"/>
          <w:color w:val="auto"/>
          <w:sz w:val="24"/>
        </w:rPr>
        <w:t xml:space="preserve"> 60min</w:t>
      </w:r>
      <w:r w:rsidRPr="00175ECA">
        <w:rPr>
          <w:rFonts w:ascii="Times New Roman" w:hAnsi="Times New Roman"/>
          <w:color w:val="auto"/>
          <w:sz w:val="24"/>
        </w:rPr>
        <w:t>、发酵温度为</w:t>
      </w:r>
      <w:r w:rsidRPr="00175ECA">
        <w:rPr>
          <w:rFonts w:ascii="Times New Roman" w:hAnsi="Times New Roman"/>
          <w:color w:val="auto"/>
          <w:sz w:val="24"/>
        </w:rPr>
        <w:t xml:space="preserve"> 32℃</w:t>
      </w:r>
      <w:r w:rsidR="000A7A4A">
        <w:rPr>
          <w:rFonts w:ascii="Times New Roman" w:hAnsi="Times New Roman" w:hint="eastAsia"/>
          <w:color w:val="auto"/>
          <w:sz w:val="24"/>
        </w:rPr>
        <w:t xml:space="preserve"> </w:t>
      </w:r>
      <w:r w:rsidRPr="00175ECA">
        <w:rPr>
          <w:rFonts w:ascii="Times New Roman" w:hAnsi="Times New Roman"/>
          <w:color w:val="auto"/>
          <w:sz w:val="24"/>
        </w:rPr>
        <w:t>时制作出的馒头品质最佳。</w:t>
      </w:r>
      <w:proofErr w:type="gramStart"/>
      <w:r w:rsidRPr="00175ECA">
        <w:rPr>
          <w:rFonts w:ascii="Times New Roman" w:hAnsi="Times New Roman"/>
          <w:color w:val="auto"/>
          <w:sz w:val="24"/>
        </w:rPr>
        <w:t>郦</w:t>
      </w:r>
      <w:proofErr w:type="gramEnd"/>
      <w:r w:rsidRPr="00175ECA">
        <w:rPr>
          <w:rFonts w:ascii="Times New Roman" w:hAnsi="Times New Roman"/>
          <w:color w:val="auto"/>
          <w:sz w:val="24"/>
        </w:rPr>
        <w:t>金龙等</w:t>
      </w:r>
      <w:r w:rsidRPr="00175ECA">
        <w:rPr>
          <w:rFonts w:ascii="Times New Roman" w:hAnsi="Times New Roman"/>
          <w:color w:val="auto"/>
          <w:sz w:val="24"/>
          <w:vertAlign w:val="superscript"/>
        </w:rPr>
        <w:t>[14]</w:t>
      </w:r>
      <w:r w:rsidRPr="00175ECA">
        <w:rPr>
          <w:rFonts w:ascii="Times New Roman" w:hAnsi="Times New Roman"/>
          <w:color w:val="auto"/>
          <w:sz w:val="24"/>
        </w:rPr>
        <w:t>通过考察碳源、氮源、</w:t>
      </w:r>
      <w:r w:rsidRPr="00175ECA">
        <w:rPr>
          <w:rFonts w:ascii="Times New Roman" w:hAnsi="Times New Roman"/>
          <w:color w:val="auto"/>
          <w:sz w:val="24"/>
        </w:rPr>
        <w:t xml:space="preserve">pH </w:t>
      </w:r>
      <w:r w:rsidRPr="00175ECA">
        <w:rPr>
          <w:rFonts w:ascii="Times New Roman" w:hAnsi="Times New Roman"/>
          <w:color w:val="auto"/>
          <w:sz w:val="24"/>
        </w:rPr>
        <w:t>值、培养温度、摇瓶转速、接种量等影响因素，来提高乳酸菌的产酸能力。分子生物学鉴定结果表明，筛选到的</w:t>
      </w:r>
      <w:r w:rsidRPr="00175ECA">
        <w:rPr>
          <w:rFonts w:ascii="Times New Roman" w:hAnsi="Times New Roman"/>
          <w:color w:val="auto"/>
          <w:sz w:val="24"/>
        </w:rPr>
        <w:t xml:space="preserve"> 3 </w:t>
      </w:r>
      <w:r w:rsidRPr="00175ECA">
        <w:rPr>
          <w:rFonts w:ascii="Times New Roman" w:hAnsi="Times New Roman"/>
          <w:color w:val="auto"/>
          <w:sz w:val="24"/>
        </w:rPr>
        <w:t>株乳酸菌同为球菌属</w:t>
      </w:r>
      <w:proofErr w:type="gramStart"/>
      <w:r w:rsidRPr="00175ECA">
        <w:rPr>
          <w:rFonts w:ascii="Times New Roman" w:hAnsi="Times New Roman"/>
          <w:color w:val="auto"/>
          <w:sz w:val="24"/>
        </w:rPr>
        <w:t>的粪肠球菌</w:t>
      </w:r>
      <w:proofErr w:type="gramEnd"/>
      <w:r w:rsidRPr="00175ECA">
        <w:rPr>
          <w:rFonts w:ascii="Times New Roman" w:hAnsi="Times New Roman"/>
          <w:color w:val="auto"/>
          <w:sz w:val="24"/>
        </w:rPr>
        <w:t>，该乳酸菌的最佳产酸条件为：葡萄糖为碳源，酵母提取物为氮源，培养基初始</w:t>
      </w:r>
      <w:r w:rsidRPr="00175ECA">
        <w:rPr>
          <w:rFonts w:ascii="Times New Roman" w:hAnsi="Times New Roman"/>
          <w:color w:val="auto"/>
          <w:sz w:val="24"/>
        </w:rPr>
        <w:t xml:space="preserve"> pH </w:t>
      </w:r>
      <w:r w:rsidRPr="00175ECA">
        <w:rPr>
          <w:rFonts w:ascii="Times New Roman" w:hAnsi="Times New Roman"/>
          <w:color w:val="auto"/>
          <w:sz w:val="24"/>
        </w:rPr>
        <w:t>值</w:t>
      </w:r>
      <w:r w:rsidRPr="00175ECA">
        <w:rPr>
          <w:rFonts w:ascii="Times New Roman" w:hAnsi="Times New Roman"/>
          <w:color w:val="auto"/>
          <w:sz w:val="24"/>
        </w:rPr>
        <w:t xml:space="preserve"> 6.8</w:t>
      </w:r>
      <w:r w:rsidRPr="00175ECA">
        <w:rPr>
          <w:rFonts w:ascii="Times New Roman" w:hAnsi="Times New Roman"/>
          <w:color w:val="auto"/>
          <w:sz w:val="24"/>
        </w:rPr>
        <w:t>，装液量</w:t>
      </w:r>
      <w:r w:rsidRPr="00175ECA">
        <w:rPr>
          <w:rFonts w:ascii="Times New Roman" w:hAnsi="Times New Roman"/>
          <w:color w:val="auto"/>
          <w:sz w:val="24"/>
        </w:rPr>
        <w:t>50mL</w:t>
      </w:r>
      <w:r w:rsidRPr="00175ECA">
        <w:rPr>
          <w:rFonts w:ascii="Times New Roman" w:hAnsi="Times New Roman"/>
          <w:color w:val="auto"/>
          <w:sz w:val="24"/>
        </w:rPr>
        <w:t>，培养温度</w:t>
      </w:r>
      <w:r w:rsidRPr="00175ECA">
        <w:rPr>
          <w:rFonts w:ascii="Times New Roman" w:hAnsi="Times New Roman"/>
          <w:color w:val="auto"/>
          <w:sz w:val="24"/>
        </w:rPr>
        <w:t xml:space="preserve"> 25 ℃</w:t>
      </w:r>
      <w:r w:rsidRPr="00175ECA">
        <w:rPr>
          <w:rFonts w:ascii="Times New Roman" w:hAnsi="Times New Roman"/>
          <w:color w:val="auto"/>
          <w:sz w:val="24"/>
        </w:rPr>
        <w:t>，转速</w:t>
      </w:r>
      <w:r w:rsidRPr="00175ECA">
        <w:rPr>
          <w:rFonts w:ascii="Times New Roman" w:hAnsi="Times New Roman"/>
          <w:color w:val="auto"/>
          <w:sz w:val="24"/>
        </w:rPr>
        <w:t xml:space="preserve"> 80 r/min</w:t>
      </w:r>
      <w:r w:rsidRPr="00175ECA">
        <w:rPr>
          <w:rFonts w:ascii="Times New Roman" w:hAnsi="Times New Roman"/>
          <w:color w:val="auto"/>
          <w:sz w:val="24"/>
        </w:rPr>
        <w:t>，</w:t>
      </w:r>
      <w:r w:rsidRPr="00175ECA">
        <w:rPr>
          <w:rFonts w:ascii="Times New Roman" w:hAnsi="Times New Roman"/>
          <w:color w:val="auto"/>
          <w:sz w:val="24"/>
        </w:rPr>
        <w:lastRenderedPageBreak/>
        <w:t>接种量</w:t>
      </w:r>
      <w:r w:rsidRPr="00175ECA">
        <w:rPr>
          <w:rFonts w:ascii="Times New Roman" w:hAnsi="Times New Roman"/>
          <w:color w:val="auto"/>
          <w:sz w:val="24"/>
        </w:rPr>
        <w:t xml:space="preserve"> 2.0%</w:t>
      </w:r>
      <w:r w:rsidRPr="00175ECA">
        <w:rPr>
          <w:rFonts w:ascii="Times New Roman" w:hAnsi="Times New Roman"/>
          <w:color w:val="auto"/>
          <w:sz w:val="24"/>
        </w:rPr>
        <w:t>。感官评价结果表明：该乳酸菌对馒头的表皮颜色和表皮状况均有较显著影响。</w:t>
      </w:r>
    </w:p>
    <w:p w14:paraId="60183797" w14:textId="77777777" w:rsidR="00811B98" w:rsidRPr="00175ECA" w:rsidRDefault="00811B98" w:rsidP="005156E7">
      <w:pPr>
        <w:spacing w:line="360" w:lineRule="auto"/>
        <w:outlineLvl w:val="1"/>
        <w:rPr>
          <w:rFonts w:eastAsia="黑体"/>
          <w:b/>
          <w:bCs/>
          <w:color w:val="0000FF"/>
          <w:sz w:val="28"/>
        </w:rPr>
      </w:pPr>
      <w:bookmarkStart w:id="3" w:name="_Toc130406373"/>
      <w:r w:rsidRPr="00175ECA">
        <w:rPr>
          <w:rFonts w:eastAsia="黑体"/>
          <w:b/>
          <w:bCs/>
          <w:sz w:val="28"/>
        </w:rPr>
        <w:t>1</w:t>
      </w:r>
      <w:r w:rsidRPr="00175ECA">
        <w:rPr>
          <w:rFonts w:eastAsia="黑体"/>
          <w:b/>
          <w:bCs/>
          <w:sz w:val="28"/>
        </w:rPr>
        <w:t>．</w:t>
      </w:r>
      <w:r w:rsidRPr="00175ECA">
        <w:rPr>
          <w:rFonts w:eastAsia="黑体"/>
          <w:b/>
          <w:bCs/>
          <w:sz w:val="28"/>
        </w:rPr>
        <w:t xml:space="preserve">3 </w:t>
      </w:r>
      <w:r w:rsidRPr="00175ECA">
        <w:rPr>
          <w:rFonts w:eastAsia="黑体"/>
          <w:b/>
          <w:bCs/>
          <w:color w:val="0000FF"/>
          <w:sz w:val="28"/>
        </w:rPr>
        <w:t xml:space="preserve"> </w:t>
      </w:r>
      <w:r w:rsidRPr="00175ECA">
        <w:rPr>
          <w:rFonts w:eastAsia="黑体"/>
          <w:b/>
          <w:bCs/>
          <w:color w:val="000000"/>
          <w:sz w:val="28"/>
        </w:rPr>
        <w:t>乳酸菌胞外多糖</w:t>
      </w:r>
      <w:bookmarkEnd w:id="3"/>
    </w:p>
    <w:p w14:paraId="1C1986EE" w14:textId="77777777" w:rsidR="00811B98" w:rsidRPr="00175ECA" w:rsidRDefault="00811B98" w:rsidP="005156E7">
      <w:pPr>
        <w:spacing w:line="360" w:lineRule="auto"/>
        <w:outlineLvl w:val="2"/>
        <w:rPr>
          <w:rFonts w:eastAsia="黑体"/>
          <w:color w:val="000000"/>
          <w:sz w:val="24"/>
        </w:rPr>
      </w:pPr>
      <w:r w:rsidRPr="00175ECA">
        <w:rPr>
          <w:rFonts w:eastAsia="黑体"/>
          <w:sz w:val="24"/>
        </w:rPr>
        <w:t xml:space="preserve">1.3.1 </w:t>
      </w:r>
      <w:r w:rsidRPr="00175ECA">
        <w:rPr>
          <w:rFonts w:eastAsia="黑体"/>
          <w:color w:val="000000"/>
          <w:sz w:val="24"/>
        </w:rPr>
        <w:t>概述</w:t>
      </w:r>
    </w:p>
    <w:p w14:paraId="1A5A2198" w14:textId="77777777" w:rsidR="00811B98" w:rsidRPr="00175ECA" w:rsidRDefault="00811B98">
      <w:pPr>
        <w:pStyle w:val="ab"/>
        <w:ind w:firstLine="480"/>
        <w:rPr>
          <w:rFonts w:ascii="Times New Roman" w:hAnsi="Times New Roman"/>
          <w:color w:val="000000"/>
          <w:sz w:val="24"/>
        </w:rPr>
      </w:pPr>
      <w:r w:rsidRPr="00175ECA">
        <w:rPr>
          <w:rFonts w:ascii="Times New Roman" w:hAnsi="Times New Roman"/>
          <w:color w:val="000000"/>
          <w:sz w:val="24"/>
        </w:rPr>
        <w:t>乳酸菌是历史悠久的工业生产菌，被广泛用于乳制品、蔬菜和肉类制品的加工，尤其在各种酸乳和干酪等发酵乳制品生产中，对其风味、</w:t>
      </w:r>
      <w:proofErr w:type="gramStart"/>
      <w:r w:rsidRPr="00175ECA">
        <w:rPr>
          <w:rFonts w:ascii="Times New Roman" w:hAnsi="Times New Roman"/>
          <w:color w:val="000000"/>
          <w:sz w:val="24"/>
        </w:rPr>
        <w:t>质构和</w:t>
      </w:r>
      <w:proofErr w:type="gramEnd"/>
      <w:r w:rsidRPr="00175ECA">
        <w:rPr>
          <w:rFonts w:ascii="Times New Roman" w:hAnsi="Times New Roman"/>
          <w:color w:val="000000"/>
          <w:sz w:val="24"/>
        </w:rPr>
        <w:t>提高产品的营养保健特性发挥着极其重要的作用，这些功能主要是通过其代谢过程中形成的</w:t>
      </w:r>
      <w:r w:rsidRPr="00175ECA">
        <w:rPr>
          <w:rFonts w:ascii="Times New Roman" w:hAnsi="Times New Roman"/>
          <w:color w:val="000000"/>
          <w:sz w:val="24"/>
        </w:rPr>
        <w:t xml:space="preserve"> EPS </w:t>
      </w:r>
      <w:r w:rsidRPr="00175ECA">
        <w:rPr>
          <w:rFonts w:ascii="Times New Roman" w:hAnsi="Times New Roman"/>
          <w:color w:val="000000"/>
          <w:sz w:val="24"/>
        </w:rPr>
        <w:t>物质来完成的</w:t>
      </w:r>
      <w:r w:rsidRPr="00175ECA">
        <w:rPr>
          <w:rFonts w:ascii="Times New Roman" w:hAnsi="Times New Roman"/>
          <w:color w:val="000000"/>
          <w:sz w:val="24"/>
          <w:vertAlign w:val="superscript"/>
        </w:rPr>
        <w:t>[15-16]</w:t>
      </w:r>
      <w:r w:rsidRPr="00175ECA">
        <w:rPr>
          <w:rFonts w:ascii="Times New Roman" w:hAnsi="Times New Roman"/>
          <w:color w:val="000000"/>
          <w:sz w:val="24"/>
        </w:rPr>
        <w:t>。</w:t>
      </w:r>
    </w:p>
    <w:p w14:paraId="0EC7827D" w14:textId="77777777" w:rsidR="00811B98" w:rsidRPr="00175ECA" w:rsidRDefault="00811B98">
      <w:pPr>
        <w:pStyle w:val="ab"/>
        <w:ind w:firstLine="480"/>
        <w:rPr>
          <w:rFonts w:ascii="Times New Roman" w:hAnsi="Times New Roman"/>
          <w:color w:val="000000"/>
          <w:sz w:val="24"/>
        </w:rPr>
      </w:pPr>
      <w:r w:rsidRPr="00175ECA">
        <w:rPr>
          <w:rFonts w:ascii="Times New Roman" w:hAnsi="Times New Roman"/>
          <w:color w:val="000000"/>
          <w:sz w:val="24"/>
        </w:rPr>
        <w:t>乳酸菌胞外多糖</w:t>
      </w:r>
      <w:r w:rsidRPr="00175ECA">
        <w:rPr>
          <w:rFonts w:ascii="Times New Roman" w:hAnsi="Times New Roman"/>
          <w:color w:val="000000"/>
          <w:sz w:val="24"/>
        </w:rPr>
        <w:t>,</w:t>
      </w:r>
      <w:r w:rsidRPr="00175ECA">
        <w:rPr>
          <w:rFonts w:ascii="Times New Roman" w:hAnsi="Times New Roman"/>
          <w:color w:val="000000"/>
          <w:sz w:val="24"/>
        </w:rPr>
        <w:t>是乳酸菌在合成代谢过程中分泌到细胞外常渗于培养基的一类糖类化合物，有的依附于微生物细胞壁形成荚膜，成为荚膜多糖；有的进入培养基形成粘液，成为粘液多糖</w:t>
      </w:r>
      <w:r w:rsidRPr="00175ECA">
        <w:rPr>
          <w:rFonts w:ascii="Times New Roman" w:hAnsi="Times New Roman"/>
          <w:color w:val="000000"/>
          <w:sz w:val="24"/>
          <w:vertAlign w:val="superscript"/>
        </w:rPr>
        <w:t>[17]</w:t>
      </w:r>
      <w:r w:rsidRPr="00175ECA">
        <w:rPr>
          <w:rFonts w:ascii="Times New Roman" w:hAnsi="Times New Roman"/>
          <w:color w:val="000000"/>
          <w:sz w:val="24"/>
        </w:rPr>
        <w:t>,</w:t>
      </w:r>
      <w:r w:rsidRPr="00175ECA">
        <w:rPr>
          <w:rFonts w:ascii="Times New Roman" w:hAnsi="Times New Roman"/>
          <w:color w:val="000000"/>
          <w:sz w:val="24"/>
        </w:rPr>
        <w:t>它们都是微生物代谢次产物，分子量多在</w:t>
      </w:r>
      <w:r w:rsidRPr="00175ECA">
        <w:rPr>
          <w:rFonts w:ascii="Times New Roman" w:hAnsi="Times New Roman"/>
          <w:color w:val="000000"/>
          <w:sz w:val="24"/>
        </w:rPr>
        <w:t xml:space="preserve"> 4.0×104</w:t>
      </w:r>
      <w:r w:rsidRPr="00175ECA">
        <w:rPr>
          <w:rFonts w:ascii="Times New Roman" w:hAnsi="Times New Roman"/>
          <w:color w:val="000000"/>
          <w:sz w:val="24"/>
        </w:rPr>
        <w:t>～</w:t>
      </w:r>
      <w:r w:rsidRPr="00175ECA">
        <w:rPr>
          <w:rFonts w:ascii="Times New Roman" w:hAnsi="Times New Roman"/>
          <w:color w:val="000000"/>
          <w:sz w:val="24"/>
        </w:rPr>
        <w:t>6.0×106</w:t>
      </w:r>
      <w:r w:rsidRPr="00175ECA">
        <w:rPr>
          <w:rFonts w:ascii="Times New Roman" w:hAnsi="Times New Roman"/>
          <w:color w:val="000000"/>
          <w:sz w:val="24"/>
        </w:rPr>
        <w:t>之间。</w:t>
      </w:r>
      <w:r w:rsidRPr="00175ECA">
        <w:rPr>
          <w:rFonts w:ascii="Times New Roman" w:hAnsi="Times New Roman"/>
          <w:color w:val="000000"/>
          <w:sz w:val="24"/>
        </w:rPr>
        <w:t xml:space="preserve">LAB EPS </w:t>
      </w:r>
      <w:r w:rsidRPr="00175ECA">
        <w:rPr>
          <w:rFonts w:ascii="Times New Roman" w:hAnsi="Times New Roman"/>
          <w:color w:val="000000"/>
          <w:sz w:val="24"/>
        </w:rPr>
        <w:t>可赋予发酵乳制品特殊</w:t>
      </w:r>
      <w:proofErr w:type="gramStart"/>
      <w:r w:rsidRPr="00175ECA">
        <w:rPr>
          <w:rFonts w:ascii="Times New Roman" w:hAnsi="Times New Roman"/>
          <w:color w:val="000000"/>
          <w:sz w:val="24"/>
        </w:rPr>
        <w:t>的质构和</w:t>
      </w:r>
      <w:proofErr w:type="gramEnd"/>
      <w:r w:rsidRPr="00175ECA">
        <w:rPr>
          <w:rFonts w:ascii="Times New Roman" w:hAnsi="Times New Roman"/>
          <w:color w:val="000000"/>
          <w:sz w:val="24"/>
        </w:rPr>
        <w:t>风味，起到食品添加剂的作用，而广泛被用于各种食品的增稠、稳定、乳化、胶凝及持水</w:t>
      </w:r>
      <w:r w:rsidRPr="00175ECA">
        <w:rPr>
          <w:rFonts w:ascii="Times New Roman" w:hAnsi="Times New Roman"/>
          <w:color w:val="000000"/>
          <w:sz w:val="24"/>
          <w:vertAlign w:val="superscript"/>
        </w:rPr>
        <w:t>[18]</w:t>
      </w:r>
      <w:r w:rsidRPr="00175ECA">
        <w:rPr>
          <w:rFonts w:ascii="Times New Roman" w:hAnsi="Times New Roman"/>
          <w:color w:val="000000"/>
          <w:sz w:val="24"/>
        </w:rPr>
        <w:t>；胞外多糖还具有生物活性如免疫活性、抗肿瘤和抗溃疡，可应用于医药领域。</w:t>
      </w:r>
    </w:p>
    <w:p w14:paraId="16E5A6B7" w14:textId="77777777" w:rsidR="00811B98" w:rsidRPr="00175ECA" w:rsidRDefault="00811B98" w:rsidP="005156E7">
      <w:pPr>
        <w:spacing w:line="360" w:lineRule="auto"/>
        <w:outlineLvl w:val="2"/>
        <w:rPr>
          <w:rFonts w:eastAsia="黑体"/>
          <w:color w:val="000000"/>
          <w:sz w:val="24"/>
        </w:rPr>
      </w:pPr>
      <w:r w:rsidRPr="00175ECA">
        <w:rPr>
          <w:rFonts w:eastAsia="黑体"/>
          <w:sz w:val="24"/>
        </w:rPr>
        <w:t xml:space="preserve">1.3.2 </w:t>
      </w:r>
      <w:r w:rsidRPr="00175ECA">
        <w:rPr>
          <w:rFonts w:eastAsia="黑体"/>
          <w:color w:val="000000"/>
          <w:sz w:val="24"/>
        </w:rPr>
        <w:t>乳酸菌胞外多糖的化学结构</w:t>
      </w:r>
    </w:p>
    <w:p w14:paraId="033981E4" w14:textId="77777777" w:rsidR="00811B98" w:rsidRPr="00175ECA" w:rsidRDefault="00811B98">
      <w:pPr>
        <w:spacing w:line="360" w:lineRule="auto"/>
        <w:ind w:firstLineChars="200" w:firstLine="480"/>
        <w:rPr>
          <w:color w:val="000000"/>
          <w:sz w:val="24"/>
        </w:rPr>
      </w:pPr>
      <w:r w:rsidRPr="00175ECA">
        <w:rPr>
          <w:rFonts w:hAnsi="宋体"/>
          <w:color w:val="000000"/>
          <w:sz w:val="24"/>
        </w:rPr>
        <w:t>胞外多糖从化学结构上可分为同型胞外多糖和异型胞外多糖两种。同型胞外多糖由一种类型的单糖构成，而异型胞外多糖则由两种以上不同单糖构成的重复单位组成</w:t>
      </w:r>
      <w:r w:rsidRPr="00175ECA">
        <w:rPr>
          <w:color w:val="000000"/>
          <w:sz w:val="24"/>
          <w:vertAlign w:val="superscript"/>
        </w:rPr>
        <w:t>[19]</w:t>
      </w:r>
      <w:r w:rsidRPr="00175ECA">
        <w:rPr>
          <w:rFonts w:hAnsi="宋体"/>
          <w:color w:val="000000"/>
          <w:sz w:val="24"/>
        </w:rPr>
        <w:t>。</w:t>
      </w:r>
    </w:p>
    <w:p w14:paraId="5038BF46" w14:textId="77777777" w:rsidR="00811B98" w:rsidRPr="00175ECA" w:rsidRDefault="00811B98">
      <w:pPr>
        <w:spacing w:line="360" w:lineRule="auto"/>
        <w:ind w:firstLineChars="200" w:firstLine="480"/>
        <w:rPr>
          <w:color w:val="000000"/>
          <w:sz w:val="24"/>
        </w:rPr>
      </w:pPr>
      <w:r w:rsidRPr="00175ECA">
        <w:rPr>
          <w:rFonts w:hAnsi="宋体"/>
          <w:color w:val="000000"/>
          <w:sz w:val="24"/>
        </w:rPr>
        <w:t>同型胞外多糖分为</w:t>
      </w:r>
      <w:r w:rsidRPr="00175ECA">
        <w:rPr>
          <w:color w:val="000000"/>
          <w:sz w:val="24"/>
        </w:rPr>
        <w:t>α-D-</w:t>
      </w:r>
      <w:r w:rsidRPr="00175ECA">
        <w:rPr>
          <w:rFonts w:hAnsi="宋体"/>
          <w:color w:val="000000"/>
          <w:sz w:val="24"/>
        </w:rPr>
        <w:t>葡聚糖、</w:t>
      </w:r>
      <w:r w:rsidRPr="00175ECA">
        <w:rPr>
          <w:color w:val="000000"/>
          <w:sz w:val="24"/>
        </w:rPr>
        <w:t>β-D-</w:t>
      </w:r>
      <w:r w:rsidRPr="00175ECA">
        <w:rPr>
          <w:rFonts w:hAnsi="宋体"/>
          <w:color w:val="000000"/>
          <w:sz w:val="24"/>
        </w:rPr>
        <w:t>葡聚糖、果聚糖、半乳聚糖等</w:t>
      </w:r>
      <w:r w:rsidRPr="00175ECA">
        <w:rPr>
          <w:color w:val="000000"/>
          <w:sz w:val="24"/>
        </w:rPr>
        <w:t>4</w:t>
      </w:r>
      <w:r w:rsidRPr="00175ECA">
        <w:rPr>
          <w:rFonts w:hAnsi="宋体"/>
          <w:color w:val="000000"/>
          <w:sz w:val="24"/>
        </w:rPr>
        <w:t>种类型</w:t>
      </w:r>
      <w:r w:rsidRPr="00175ECA">
        <w:rPr>
          <w:color w:val="000000"/>
          <w:sz w:val="24"/>
          <w:vertAlign w:val="superscript"/>
        </w:rPr>
        <w:t>[20]</w:t>
      </w:r>
      <w:r w:rsidRPr="00175ECA">
        <w:rPr>
          <w:rFonts w:hAnsi="宋体"/>
          <w:color w:val="000000"/>
          <w:sz w:val="24"/>
        </w:rPr>
        <w:t>。</w:t>
      </w:r>
      <w:r w:rsidRPr="00175ECA">
        <w:rPr>
          <w:color w:val="000000"/>
          <w:sz w:val="24"/>
        </w:rPr>
        <w:t>α-D-</w:t>
      </w:r>
      <w:r w:rsidRPr="00175ECA">
        <w:rPr>
          <w:rFonts w:hAnsi="宋体"/>
          <w:color w:val="000000"/>
          <w:sz w:val="24"/>
        </w:rPr>
        <w:t>葡聚糖的代表例有右旋糖</w:t>
      </w:r>
      <w:proofErr w:type="gramStart"/>
      <w:r w:rsidRPr="00175ECA">
        <w:rPr>
          <w:rFonts w:hAnsi="宋体"/>
          <w:color w:val="000000"/>
          <w:sz w:val="24"/>
        </w:rPr>
        <w:t>酐</w:t>
      </w:r>
      <w:proofErr w:type="gramEnd"/>
      <w:r w:rsidRPr="00175ECA">
        <w:rPr>
          <w:color w:val="000000"/>
          <w:sz w:val="24"/>
        </w:rPr>
        <w:t>(dextran)</w:t>
      </w:r>
      <w:r w:rsidRPr="00175ECA">
        <w:rPr>
          <w:rFonts w:hAnsi="宋体"/>
          <w:color w:val="000000"/>
          <w:sz w:val="24"/>
        </w:rPr>
        <w:t>和</w:t>
      </w:r>
      <w:proofErr w:type="gramStart"/>
      <w:r w:rsidRPr="00175ECA">
        <w:rPr>
          <w:rFonts w:hAnsi="宋体"/>
          <w:color w:val="000000"/>
          <w:sz w:val="24"/>
        </w:rPr>
        <w:t>普鲁</w:t>
      </w:r>
      <w:proofErr w:type="gramEnd"/>
      <w:r w:rsidRPr="00175ECA">
        <w:rPr>
          <w:rFonts w:hAnsi="宋体"/>
          <w:color w:val="000000"/>
          <w:sz w:val="24"/>
        </w:rPr>
        <w:t>兰</w:t>
      </w:r>
      <w:r w:rsidRPr="00175ECA">
        <w:rPr>
          <w:color w:val="000000"/>
          <w:sz w:val="24"/>
        </w:rPr>
        <w:t>(pullulan)</w:t>
      </w:r>
      <w:r w:rsidRPr="00175ECA">
        <w:rPr>
          <w:rFonts w:hAnsi="宋体"/>
          <w:color w:val="000000"/>
          <w:sz w:val="24"/>
        </w:rPr>
        <w:t>；</w:t>
      </w:r>
      <w:r w:rsidRPr="00175ECA">
        <w:rPr>
          <w:color w:val="000000"/>
          <w:sz w:val="24"/>
        </w:rPr>
        <w:t>β-D-</w:t>
      </w:r>
      <w:r w:rsidRPr="00175ECA">
        <w:rPr>
          <w:rFonts w:hAnsi="宋体"/>
          <w:color w:val="000000"/>
          <w:sz w:val="24"/>
        </w:rPr>
        <w:t>葡聚糖的代表例有可得</w:t>
      </w:r>
      <w:proofErr w:type="gramStart"/>
      <w:r w:rsidRPr="00175ECA">
        <w:rPr>
          <w:rFonts w:hAnsi="宋体"/>
          <w:color w:val="000000"/>
          <w:sz w:val="24"/>
        </w:rPr>
        <w:t>然胶</w:t>
      </w:r>
      <w:r w:rsidRPr="00175ECA">
        <w:rPr>
          <w:color w:val="000000"/>
          <w:sz w:val="24"/>
        </w:rPr>
        <w:t>(</w:t>
      </w:r>
      <w:proofErr w:type="gramEnd"/>
      <w:r w:rsidRPr="00175ECA">
        <w:rPr>
          <w:color w:val="000000"/>
          <w:sz w:val="24"/>
        </w:rPr>
        <w:t>curdlan)</w:t>
      </w:r>
      <w:r w:rsidRPr="00175ECA">
        <w:rPr>
          <w:rFonts w:hAnsi="宋体"/>
          <w:color w:val="000000"/>
          <w:sz w:val="24"/>
        </w:rPr>
        <w:t>和硬葡聚糖</w:t>
      </w:r>
      <w:r w:rsidRPr="00175ECA">
        <w:rPr>
          <w:color w:val="000000"/>
          <w:sz w:val="24"/>
        </w:rPr>
        <w:t>(</w:t>
      </w:r>
      <w:proofErr w:type="spellStart"/>
      <w:r w:rsidRPr="00175ECA">
        <w:rPr>
          <w:color w:val="000000"/>
          <w:sz w:val="24"/>
        </w:rPr>
        <w:t>scleroglucan</w:t>
      </w:r>
      <w:proofErr w:type="spellEnd"/>
      <w:r w:rsidRPr="00175ECA">
        <w:rPr>
          <w:color w:val="000000"/>
          <w:sz w:val="24"/>
        </w:rPr>
        <w:t>)</w:t>
      </w:r>
      <w:r w:rsidRPr="00175ECA">
        <w:rPr>
          <w:rFonts w:hAnsi="宋体"/>
          <w:color w:val="000000"/>
          <w:sz w:val="24"/>
        </w:rPr>
        <w:t>；果聚糖的代表例有果聚糖</w:t>
      </w:r>
      <w:r w:rsidRPr="00175ECA">
        <w:rPr>
          <w:color w:val="000000"/>
          <w:sz w:val="24"/>
        </w:rPr>
        <w:t>(</w:t>
      </w:r>
      <w:proofErr w:type="spellStart"/>
      <w:r w:rsidRPr="00175ECA">
        <w:rPr>
          <w:color w:val="000000"/>
          <w:sz w:val="24"/>
        </w:rPr>
        <w:t>levan</w:t>
      </w:r>
      <w:proofErr w:type="spellEnd"/>
      <w:r w:rsidRPr="00175ECA">
        <w:rPr>
          <w:color w:val="000000"/>
          <w:sz w:val="24"/>
        </w:rPr>
        <w:t>)</w:t>
      </w:r>
      <w:r w:rsidRPr="00175ECA">
        <w:rPr>
          <w:color w:val="000000"/>
          <w:sz w:val="24"/>
          <w:vertAlign w:val="superscript"/>
        </w:rPr>
        <w:t>[20-22]</w:t>
      </w:r>
      <w:r w:rsidRPr="00175ECA">
        <w:rPr>
          <w:rFonts w:hAnsi="宋体"/>
          <w:color w:val="000000"/>
          <w:sz w:val="24"/>
        </w:rPr>
        <w:t>。这些微生物多糖在配糖键、分枝类型、多聚体链长以及高级结构等方面都有明显差异。在乳酸菌同型胞外多糖中较为著名的有右旋糖</w:t>
      </w:r>
      <w:proofErr w:type="gramStart"/>
      <w:r w:rsidRPr="00175ECA">
        <w:rPr>
          <w:rFonts w:hAnsi="宋体"/>
          <w:color w:val="000000"/>
          <w:sz w:val="24"/>
        </w:rPr>
        <w:t>酐</w:t>
      </w:r>
      <w:proofErr w:type="gramEnd"/>
      <w:r w:rsidRPr="00175ECA">
        <w:rPr>
          <w:rFonts w:hAnsi="宋体"/>
          <w:color w:val="000000"/>
          <w:sz w:val="24"/>
        </w:rPr>
        <w:t>，右旋糖</w:t>
      </w:r>
      <w:proofErr w:type="gramStart"/>
      <w:r w:rsidRPr="00175ECA">
        <w:rPr>
          <w:rFonts w:hAnsi="宋体"/>
          <w:color w:val="000000"/>
          <w:sz w:val="24"/>
        </w:rPr>
        <w:t>酐</w:t>
      </w:r>
      <w:proofErr w:type="gramEnd"/>
      <w:r w:rsidRPr="00175ECA">
        <w:rPr>
          <w:rFonts w:hAnsi="宋体"/>
          <w:color w:val="000000"/>
          <w:sz w:val="24"/>
        </w:rPr>
        <w:t>的主链由</w:t>
      </w:r>
      <w:r w:rsidRPr="00175ECA">
        <w:rPr>
          <w:color w:val="000000"/>
          <w:sz w:val="24"/>
        </w:rPr>
        <w:t>α-D-</w:t>
      </w:r>
      <w:proofErr w:type="spellStart"/>
      <w:r w:rsidRPr="00175ECA">
        <w:rPr>
          <w:color w:val="000000"/>
          <w:sz w:val="24"/>
        </w:rPr>
        <w:t>Glcp</w:t>
      </w:r>
      <w:proofErr w:type="spellEnd"/>
      <w:r w:rsidRPr="00175ECA">
        <w:rPr>
          <w:color w:val="000000"/>
          <w:sz w:val="24"/>
        </w:rPr>
        <w:t>(1→6)</w:t>
      </w:r>
      <w:r w:rsidRPr="00175ECA">
        <w:rPr>
          <w:rFonts w:hAnsi="宋体"/>
          <w:color w:val="000000"/>
          <w:sz w:val="24"/>
        </w:rPr>
        <w:t>、</w:t>
      </w:r>
      <w:r w:rsidRPr="00175ECA">
        <w:rPr>
          <w:color w:val="000000"/>
          <w:sz w:val="24"/>
        </w:rPr>
        <w:t>α-D-</w:t>
      </w:r>
      <w:proofErr w:type="spellStart"/>
      <w:r w:rsidRPr="00175ECA">
        <w:rPr>
          <w:color w:val="000000"/>
          <w:sz w:val="24"/>
        </w:rPr>
        <w:t>Glcp</w:t>
      </w:r>
      <w:proofErr w:type="spellEnd"/>
      <w:r w:rsidRPr="00175ECA">
        <w:rPr>
          <w:color w:val="000000"/>
          <w:sz w:val="24"/>
        </w:rPr>
        <w:t>(1→3)</w:t>
      </w:r>
      <w:r w:rsidRPr="00175ECA">
        <w:rPr>
          <w:rFonts w:hAnsi="宋体"/>
          <w:color w:val="000000"/>
          <w:sz w:val="24"/>
        </w:rPr>
        <w:t>连接而成。这种特殊的化学结构赋予右旋糖</w:t>
      </w:r>
      <w:proofErr w:type="gramStart"/>
      <w:r w:rsidRPr="00175ECA">
        <w:rPr>
          <w:rFonts w:hAnsi="宋体"/>
          <w:color w:val="000000"/>
          <w:sz w:val="24"/>
        </w:rPr>
        <w:t>酐</w:t>
      </w:r>
      <w:proofErr w:type="gramEnd"/>
      <w:r w:rsidRPr="00175ECA">
        <w:rPr>
          <w:rFonts w:hAnsi="宋体"/>
          <w:color w:val="000000"/>
          <w:sz w:val="24"/>
        </w:rPr>
        <w:t>独特的物理特性，能改善产品的流变学特性，增加产品的黏性和稳定性，在食品、医药等诸多领域中发挥重要作用。</w:t>
      </w:r>
    </w:p>
    <w:p w14:paraId="2C0ECA28" w14:textId="77777777" w:rsidR="00811B98" w:rsidRPr="00175ECA" w:rsidRDefault="00811B98">
      <w:pPr>
        <w:spacing w:line="360" w:lineRule="auto"/>
        <w:ind w:firstLineChars="200" w:firstLine="480"/>
        <w:rPr>
          <w:color w:val="0000FF"/>
          <w:sz w:val="24"/>
        </w:rPr>
      </w:pPr>
      <w:r w:rsidRPr="00175ECA">
        <w:rPr>
          <w:rFonts w:hAnsi="宋体"/>
          <w:color w:val="000000"/>
          <w:sz w:val="24"/>
        </w:rPr>
        <w:t>一般来说，乳酸菌异性胞外多糖主链骨架是由</w:t>
      </w:r>
      <w:r w:rsidRPr="00175ECA">
        <w:rPr>
          <w:color w:val="000000"/>
          <w:sz w:val="24"/>
        </w:rPr>
        <w:t xml:space="preserve"> D-</w:t>
      </w:r>
      <w:r w:rsidRPr="00175ECA">
        <w:rPr>
          <w:rFonts w:hAnsi="宋体"/>
          <w:color w:val="000000"/>
          <w:sz w:val="24"/>
        </w:rPr>
        <w:t>葡萄糖、</w:t>
      </w:r>
      <w:r w:rsidRPr="00175ECA">
        <w:rPr>
          <w:color w:val="000000"/>
          <w:sz w:val="24"/>
        </w:rPr>
        <w:t>D-</w:t>
      </w:r>
      <w:r w:rsidRPr="00175ECA">
        <w:rPr>
          <w:rFonts w:hAnsi="宋体"/>
          <w:color w:val="000000"/>
          <w:sz w:val="24"/>
        </w:rPr>
        <w:t>半乳糖、</w:t>
      </w:r>
      <w:r w:rsidRPr="00175ECA">
        <w:rPr>
          <w:color w:val="000000"/>
          <w:sz w:val="24"/>
        </w:rPr>
        <w:t>L-</w:t>
      </w:r>
      <w:r w:rsidRPr="00175ECA">
        <w:rPr>
          <w:rFonts w:hAnsi="宋体"/>
          <w:color w:val="000000"/>
          <w:sz w:val="24"/>
        </w:rPr>
        <w:t>鼠李糖等单糖构成的</w:t>
      </w:r>
      <w:proofErr w:type="gramStart"/>
      <w:r w:rsidRPr="00175ECA">
        <w:rPr>
          <w:rFonts w:hAnsi="宋体"/>
          <w:color w:val="000000"/>
          <w:sz w:val="24"/>
        </w:rPr>
        <w:t>复单位</w:t>
      </w:r>
      <w:proofErr w:type="gramEnd"/>
      <w:r w:rsidRPr="00175ECA">
        <w:rPr>
          <w:rFonts w:hAnsi="宋体"/>
          <w:color w:val="000000"/>
          <w:sz w:val="24"/>
        </w:rPr>
        <w:t>连接而成</w:t>
      </w:r>
      <w:r w:rsidRPr="00175ECA">
        <w:rPr>
          <w:color w:val="000000"/>
          <w:sz w:val="24"/>
          <w:vertAlign w:val="superscript"/>
        </w:rPr>
        <w:t>[23]</w:t>
      </w:r>
      <w:r w:rsidRPr="00175ECA">
        <w:rPr>
          <w:rFonts w:hAnsi="宋体"/>
          <w:color w:val="000000"/>
          <w:sz w:val="24"/>
        </w:rPr>
        <w:t>。自</w:t>
      </w:r>
      <w:proofErr w:type="spellStart"/>
      <w:r w:rsidRPr="00175ECA">
        <w:rPr>
          <w:color w:val="000000"/>
          <w:sz w:val="24"/>
        </w:rPr>
        <w:t>Doco</w:t>
      </w:r>
      <w:proofErr w:type="spellEnd"/>
      <w:r w:rsidRPr="00175ECA">
        <w:rPr>
          <w:rFonts w:hAnsi="宋体"/>
          <w:color w:val="000000"/>
          <w:sz w:val="24"/>
        </w:rPr>
        <w:t>等</w:t>
      </w:r>
      <w:r w:rsidRPr="00175ECA">
        <w:rPr>
          <w:color w:val="000000"/>
          <w:sz w:val="24"/>
          <w:vertAlign w:val="superscript"/>
        </w:rPr>
        <w:t>[24]</w:t>
      </w:r>
      <w:r w:rsidRPr="00175ECA">
        <w:rPr>
          <w:rFonts w:hAnsi="宋体"/>
          <w:color w:val="000000"/>
          <w:sz w:val="24"/>
        </w:rPr>
        <w:t>报道了嗜热链球</w:t>
      </w:r>
      <w:r w:rsidRPr="00175ECA">
        <w:rPr>
          <w:color w:val="000000"/>
          <w:sz w:val="24"/>
        </w:rPr>
        <w:t>(Streptococcus thermophilus)</w:t>
      </w:r>
      <w:r w:rsidRPr="00175ECA">
        <w:rPr>
          <w:rFonts w:hAnsi="宋体"/>
          <w:color w:val="000000"/>
          <w:sz w:val="24"/>
        </w:rPr>
        <w:t>胞外多糖的结构以来，已知化学结构的乳酸菌胞外多糖超过</w:t>
      </w:r>
      <w:r w:rsidRPr="00175ECA">
        <w:rPr>
          <w:color w:val="000000"/>
          <w:sz w:val="24"/>
        </w:rPr>
        <w:t>50</w:t>
      </w:r>
      <w:r w:rsidRPr="00175ECA">
        <w:rPr>
          <w:rFonts w:hAnsi="宋体"/>
          <w:color w:val="000000"/>
          <w:sz w:val="24"/>
        </w:rPr>
        <w:t>种，其</w:t>
      </w:r>
      <w:r w:rsidRPr="00175ECA">
        <w:rPr>
          <w:rFonts w:hAnsi="宋体"/>
          <w:color w:val="000000"/>
          <w:sz w:val="24"/>
        </w:rPr>
        <w:lastRenderedPageBreak/>
        <w:t>中，具有独特结构的多糖有</w:t>
      </w:r>
      <w:r w:rsidRPr="00175ECA">
        <w:rPr>
          <w:color w:val="000000"/>
          <w:sz w:val="24"/>
        </w:rPr>
        <w:t>34</w:t>
      </w:r>
      <w:r w:rsidRPr="00175ECA">
        <w:rPr>
          <w:rFonts w:hAnsi="宋体"/>
          <w:color w:val="000000"/>
          <w:sz w:val="24"/>
        </w:rPr>
        <w:t>种。与同型胞外多糖比，异型胞外多糖重复单位的主链及其支链的结构具有多样性，少数异型胞外多糖重复单位中含有</w:t>
      </w:r>
      <w:r w:rsidRPr="00175ECA">
        <w:rPr>
          <w:color w:val="000000"/>
          <w:sz w:val="24"/>
        </w:rPr>
        <w:t>N-</w:t>
      </w:r>
      <w:r w:rsidRPr="00175ECA">
        <w:rPr>
          <w:rFonts w:hAnsi="宋体"/>
          <w:color w:val="000000"/>
          <w:sz w:val="24"/>
        </w:rPr>
        <w:t>乙酰葡糖胺</w:t>
      </w:r>
      <w:r w:rsidRPr="00175ECA">
        <w:rPr>
          <w:color w:val="000000"/>
          <w:sz w:val="24"/>
        </w:rPr>
        <w:t>(</w:t>
      </w:r>
      <w:proofErr w:type="spellStart"/>
      <w:r w:rsidRPr="00175ECA">
        <w:rPr>
          <w:color w:val="000000"/>
          <w:sz w:val="24"/>
        </w:rPr>
        <w:t>GlcNAc</w:t>
      </w:r>
      <w:proofErr w:type="spellEnd"/>
      <w:r w:rsidRPr="00175ECA">
        <w:rPr>
          <w:color w:val="000000"/>
          <w:sz w:val="24"/>
        </w:rPr>
        <w:t>)</w:t>
      </w:r>
      <w:r w:rsidRPr="00175ECA">
        <w:rPr>
          <w:rFonts w:hAnsi="宋体"/>
          <w:color w:val="000000"/>
          <w:sz w:val="24"/>
        </w:rPr>
        <w:t>、</w:t>
      </w:r>
      <w:r w:rsidRPr="00175ECA">
        <w:rPr>
          <w:color w:val="000000"/>
          <w:sz w:val="24"/>
        </w:rPr>
        <w:t>N-</w:t>
      </w:r>
      <w:r w:rsidRPr="00175ECA">
        <w:rPr>
          <w:rFonts w:hAnsi="宋体"/>
          <w:color w:val="000000"/>
          <w:sz w:val="24"/>
        </w:rPr>
        <w:t>乙酰半乳糖胺</w:t>
      </w:r>
      <w:r w:rsidRPr="00175ECA">
        <w:rPr>
          <w:color w:val="000000"/>
          <w:sz w:val="24"/>
        </w:rPr>
        <w:t>(</w:t>
      </w:r>
      <w:proofErr w:type="spellStart"/>
      <w:r w:rsidRPr="00175ECA">
        <w:rPr>
          <w:color w:val="000000"/>
          <w:sz w:val="24"/>
        </w:rPr>
        <w:t>GalNAc</w:t>
      </w:r>
      <w:proofErr w:type="spellEnd"/>
      <w:r w:rsidRPr="00175ECA">
        <w:rPr>
          <w:color w:val="000000"/>
          <w:sz w:val="24"/>
        </w:rPr>
        <w:t>)</w:t>
      </w:r>
      <w:r w:rsidRPr="00175ECA">
        <w:rPr>
          <w:rFonts w:hAnsi="宋体"/>
          <w:color w:val="000000"/>
          <w:sz w:val="24"/>
        </w:rPr>
        <w:t>和葡糖醛酸等取代基，有时还发现含有磷酸基、乙酰基和甘油等非糖残基的胞外多糖。在已报道的胞外多糖中，</w:t>
      </w:r>
      <w:r w:rsidRPr="00175ECA">
        <w:rPr>
          <w:color w:val="000000"/>
          <w:sz w:val="24"/>
        </w:rPr>
        <w:t>S. thermophilus Sc136</w:t>
      </w:r>
      <w:r w:rsidRPr="00175ECA">
        <w:rPr>
          <w:rFonts w:hAnsi="宋体"/>
          <w:color w:val="000000"/>
          <w:sz w:val="24"/>
        </w:rPr>
        <w:t>和</w:t>
      </w:r>
      <w:r w:rsidRPr="00175ECA">
        <w:rPr>
          <w:color w:val="000000"/>
          <w:sz w:val="24"/>
        </w:rPr>
        <w:t>S. thermophilus SFi20</w:t>
      </w:r>
      <w:r w:rsidRPr="00175ECA">
        <w:rPr>
          <w:rFonts w:hAnsi="宋体"/>
          <w:color w:val="000000"/>
          <w:sz w:val="24"/>
        </w:rPr>
        <w:t>异型胞外多糖的重复单位中含有</w:t>
      </w:r>
      <w:r w:rsidRPr="00175ECA">
        <w:rPr>
          <w:color w:val="000000"/>
          <w:sz w:val="24"/>
        </w:rPr>
        <w:t>N-</w:t>
      </w:r>
      <w:r w:rsidRPr="00175ECA">
        <w:rPr>
          <w:rFonts w:hAnsi="宋体"/>
          <w:color w:val="000000"/>
          <w:sz w:val="24"/>
        </w:rPr>
        <w:t>乙酰基</w:t>
      </w:r>
      <w:r w:rsidRPr="00175ECA">
        <w:rPr>
          <w:color w:val="000000"/>
          <w:sz w:val="24"/>
          <w:vertAlign w:val="superscript"/>
        </w:rPr>
        <w:t>[25]</w:t>
      </w:r>
      <w:r w:rsidRPr="00175ECA">
        <w:rPr>
          <w:rFonts w:hAnsi="宋体"/>
          <w:color w:val="000000"/>
          <w:sz w:val="24"/>
        </w:rPr>
        <w:t>。</w:t>
      </w:r>
      <w:r w:rsidRPr="00175ECA">
        <w:rPr>
          <w:color w:val="000000"/>
          <w:sz w:val="24"/>
        </w:rPr>
        <w:t>S. thermophilus MR-1C</w:t>
      </w:r>
      <w:r w:rsidRPr="00175ECA">
        <w:rPr>
          <w:rFonts w:hAnsi="宋体"/>
          <w:color w:val="000000"/>
          <w:sz w:val="24"/>
        </w:rPr>
        <w:t>的重复单位中含有</w:t>
      </w:r>
      <w:r w:rsidRPr="00175ECA">
        <w:rPr>
          <w:color w:val="000000"/>
          <w:sz w:val="24"/>
        </w:rPr>
        <w:t>L-</w:t>
      </w:r>
      <w:r w:rsidRPr="00175ECA">
        <w:rPr>
          <w:rFonts w:hAnsi="宋体"/>
          <w:color w:val="000000"/>
          <w:sz w:val="24"/>
        </w:rPr>
        <w:t>果糖残基，该多糖的主链由半乳糖、鼠李糖残基构成，在鼠李糖残基上分别链接两个半乳糖残基和一个</w:t>
      </w:r>
      <w:r w:rsidRPr="00175ECA">
        <w:rPr>
          <w:color w:val="000000"/>
          <w:sz w:val="24"/>
        </w:rPr>
        <w:t>L-</w:t>
      </w:r>
      <w:r w:rsidRPr="00175ECA">
        <w:rPr>
          <w:rFonts w:hAnsi="宋体"/>
          <w:color w:val="000000"/>
          <w:sz w:val="24"/>
        </w:rPr>
        <w:t>果糖残基，</w:t>
      </w:r>
      <w:proofErr w:type="gramStart"/>
      <w:r w:rsidRPr="00175ECA">
        <w:rPr>
          <w:rFonts w:hAnsi="宋体"/>
          <w:color w:val="000000"/>
          <w:sz w:val="24"/>
        </w:rPr>
        <w:t>是迄今为止报道的胞外多糖中构成重复单位单糖数最多的多糖</w:t>
      </w:r>
      <w:r w:rsidRPr="00175ECA">
        <w:rPr>
          <w:color w:val="000000"/>
          <w:sz w:val="24"/>
          <w:vertAlign w:val="superscript"/>
        </w:rPr>
        <w:t>[</w:t>
      </w:r>
      <w:proofErr w:type="gramEnd"/>
      <w:r w:rsidRPr="00175ECA">
        <w:rPr>
          <w:color w:val="000000"/>
          <w:sz w:val="24"/>
          <w:vertAlign w:val="superscript"/>
        </w:rPr>
        <w:t>25]</w:t>
      </w:r>
      <w:r w:rsidRPr="00175ECA">
        <w:rPr>
          <w:rFonts w:hAnsi="宋体"/>
          <w:color w:val="000000"/>
          <w:sz w:val="24"/>
        </w:rPr>
        <w:t>。</w:t>
      </w:r>
    </w:p>
    <w:p w14:paraId="4E6E3653" w14:textId="77777777" w:rsidR="00811B98" w:rsidRPr="00175ECA" w:rsidRDefault="00811B98">
      <w:pPr>
        <w:spacing w:line="360" w:lineRule="auto"/>
        <w:ind w:firstLineChars="200" w:firstLine="480"/>
        <w:rPr>
          <w:color w:val="000000"/>
          <w:sz w:val="24"/>
        </w:rPr>
      </w:pPr>
      <w:r w:rsidRPr="00175ECA">
        <w:rPr>
          <w:rFonts w:hAnsi="宋体"/>
          <w:color w:val="000000"/>
          <w:sz w:val="24"/>
        </w:rPr>
        <w:t>乳酸菌生产的胞外多糖种类繁多，它们的化学结构也存在明显差异。一般来说，</w:t>
      </w:r>
      <w:r w:rsidRPr="00175ECA">
        <w:rPr>
          <w:color w:val="000000"/>
          <w:sz w:val="24"/>
        </w:rPr>
        <w:t>β-1,4</w:t>
      </w:r>
      <w:r w:rsidRPr="00175ECA">
        <w:rPr>
          <w:rFonts w:hAnsi="宋体"/>
          <w:color w:val="000000"/>
          <w:sz w:val="24"/>
        </w:rPr>
        <w:t>结合键链接的胞外多糖比</w:t>
      </w:r>
      <w:r w:rsidRPr="00175ECA">
        <w:rPr>
          <w:color w:val="000000"/>
          <w:sz w:val="24"/>
        </w:rPr>
        <w:t>β-1,3</w:t>
      </w:r>
      <w:r w:rsidRPr="00175ECA">
        <w:rPr>
          <w:rFonts w:hAnsi="宋体"/>
          <w:color w:val="000000"/>
          <w:sz w:val="24"/>
        </w:rPr>
        <w:t>键或</w:t>
      </w:r>
      <w:r w:rsidRPr="00175ECA">
        <w:rPr>
          <w:color w:val="000000"/>
          <w:sz w:val="24"/>
        </w:rPr>
        <w:t>β-1,2</w:t>
      </w:r>
      <w:r w:rsidRPr="00175ECA">
        <w:rPr>
          <w:rFonts w:hAnsi="宋体"/>
          <w:color w:val="000000"/>
          <w:sz w:val="24"/>
        </w:rPr>
        <w:t>键链接的胞外多糖具有更强的黏性</w:t>
      </w:r>
      <w:r w:rsidRPr="00175ECA">
        <w:rPr>
          <w:color w:val="000000"/>
          <w:sz w:val="24"/>
          <w:vertAlign w:val="superscript"/>
        </w:rPr>
        <w:t>[26]</w:t>
      </w:r>
      <w:r w:rsidRPr="00175ECA">
        <w:rPr>
          <w:rFonts w:hAnsi="宋体"/>
          <w:color w:val="000000"/>
          <w:sz w:val="24"/>
        </w:rPr>
        <w:t>，由</w:t>
      </w:r>
      <w:r w:rsidRPr="00175ECA">
        <w:rPr>
          <w:color w:val="000000"/>
          <w:sz w:val="24"/>
        </w:rPr>
        <w:t>α</w:t>
      </w:r>
      <w:r w:rsidRPr="00175ECA">
        <w:rPr>
          <w:rFonts w:hAnsi="宋体"/>
          <w:color w:val="000000"/>
          <w:sz w:val="24"/>
        </w:rPr>
        <w:t>结合键链接的胞外多糖比</w:t>
      </w:r>
      <w:r w:rsidRPr="00175ECA">
        <w:rPr>
          <w:color w:val="000000"/>
          <w:sz w:val="24"/>
        </w:rPr>
        <w:t>β</w:t>
      </w:r>
      <w:r w:rsidRPr="00175ECA">
        <w:rPr>
          <w:rFonts w:hAnsi="宋体"/>
          <w:color w:val="000000"/>
          <w:sz w:val="24"/>
        </w:rPr>
        <w:t>结合键链接的胞外多糖具有更强的弹性</w:t>
      </w:r>
      <w:r w:rsidRPr="00175ECA">
        <w:rPr>
          <w:color w:val="000000"/>
          <w:sz w:val="24"/>
          <w:vertAlign w:val="superscript"/>
        </w:rPr>
        <w:t>[26]</w:t>
      </w:r>
      <w:r w:rsidRPr="00175ECA">
        <w:rPr>
          <w:rFonts w:hAnsi="宋体"/>
          <w:color w:val="000000"/>
          <w:sz w:val="24"/>
        </w:rPr>
        <w:t>。</w:t>
      </w:r>
    </w:p>
    <w:p w14:paraId="7526E72A" w14:textId="77777777" w:rsidR="00811B98" w:rsidRPr="00175ECA" w:rsidRDefault="00811B98" w:rsidP="005156E7">
      <w:pPr>
        <w:spacing w:line="360" w:lineRule="auto"/>
        <w:outlineLvl w:val="2"/>
        <w:rPr>
          <w:color w:val="000000"/>
          <w:sz w:val="24"/>
        </w:rPr>
      </w:pPr>
      <w:r w:rsidRPr="00175ECA">
        <w:rPr>
          <w:rFonts w:eastAsia="黑体"/>
          <w:sz w:val="24"/>
        </w:rPr>
        <w:t xml:space="preserve">1.3.3 </w:t>
      </w:r>
      <w:r w:rsidRPr="00175ECA">
        <w:rPr>
          <w:rFonts w:eastAsia="黑体"/>
          <w:color w:val="000000"/>
          <w:sz w:val="24"/>
        </w:rPr>
        <w:t>乳酸菌胞外多糖的生物合成机理</w:t>
      </w:r>
    </w:p>
    <w:p w14:paraId="707F2E5E" w14:textId="77777777" w:rsidR="00811B98" w:rsidRPr="00175ECA" w:rsidRDefault="00811B98">
      <w:pPr>
        <w:pStyle w:val="ab"/>
        <w:ind w:firstLine="480"/>
        <w:rPr>
          <w:rFonts w:ascii="Times New Roman" w:hAnsi="Times New Roman"/>
          <w:color w:val="000000"/>
          <w:sz w:val="24"/>
        </w:rPr>
      </w:pPr>
      <w:r w:rsidRPr="00175ECA">
        <w:rPr>
          <w:rFonts w:ascii="Times New Roman"/>
          <w:color w:val="000000"/>
          <w:sz w:val="24"/>
        </w:rPr>
        <w:t>微生物胞外多糖的生物合成因菌种不同而发生在生长的不同阶段和环境条件下。按合成位点和合成模式的不同，微生物胞外多糖的合成分为位于细胞壁外的同源多糖的合成和位于细胞膜上的异源多糖的合成。同源多糖的合成不依赖</w:t>
      </w:r>
      <w:r w:rsidRPr="00175ECA">
        <w:rPr>
          <w:rFonts w:ascii="Times New Roman" w:hAnsi="Times New Roman"/>
          <w:color w:val="000000"/>
          <w:sz w:val="24"/>
        </w:rPr>
        <w:t xml:space="preserve"> C55-lipid-PP </w:t>
      </w:r>
      <w:r w:rsidRPr="00175ECA">
        <w:rPr>
          <w:rFonts w:ascii="Times New Roman"/>
          <w:color w:val="000000"/>
          <w:sz w:val="24"/>
        </w:rPr>
        <w:t>的合成模式，异源多糖的合成则依赖</w:t>
      </w:r>
      <w:r w:rsidRPr="00175ECA">
        <w:rPr>
          <w:rFonts w:ascii="Times New Roman" w:hAnsi="Times New Roman"/>
          <w:color w:val="000000"/>
          <w:sz w:val="24"/>
        </w:rPr>
        <w:t xml:space="preserve"> C55-lipid-PP </w:t>
      </w:r>
      <w:r w:rsidRPr="00175ECA">
        <w:rPr>
          <w:rFonts w:ascii="Times New Roman"/>
          <w:color w:val="000000"/>
          <w:sz w:val="24"/>
        </w:rPr>
        <w:t>的合成模式。</w:t>
      </w:r>
    </w:p>
    <w:p w14:paraId="5A22AC94" w14:textId="77777777" w:rsidR="00811B98" w:rsidRPr="00175ECA" w:rsidRDefault="00811B98">
      <w:pPr>
        <w:spacing w:line="360" w:lineRule="auto"/>
        <w:ind w:firstLineChars="200" w:firstLine="480"/>
        <w:rPr>
          <w:color w:val="0000FF"/>
          <w:sz w:val="24"/>
        </w:rPr>
      </w:pPr>
      <w:r w:rsidRPr="00175ECA">
        <w:rPr>
          <w:rFonts w:hAnsi="宋体"/>
          <w:sz w:val="24"/>
        </w:rPr>
        <w:t>（</w:t>
      </w:r>
      <w:r w:rsidRPr="00175ECA">
        <w:rPr>
          <w:sz w:val="24"/>
        </w:rPr>
        <w:t>1</w:t>
      </w:r>
      <w:r w:rsidRPr="00175ECA">
        <w:rPr>
          <w:rFonts w:hAnsi="宋体"/>
          <w:sz w:val="24"/>
        </w:rPr>
        <w:t>）乳酸菌同型胞外多糖的生物合成</w:t>
      </w:r>
    </w:p>
    <w:p w14:paraId="608EEFC4" w14:textId="0D8604F3" w:rsidR="00811B98" w:rsidRPr="00175ECA" w:rsidRDefault="00811B98" w:rsidP="003F3B6F">
      <w:pPr>
        <w:pStyle w:val="ab"/>
        <w:wordWrap w:val="0"/>
        <w:ind w:firstLine="480"/>
        <w:rPr>
          <w:rFonts w:ascii="Times New Roman" w:hAnsi="Times New Roman"/>
          <w:color w:val="000000"/>
          <w:sz w:val="24"/>
        </w:rPr>
      </w:pPr>
      <w:r w:rsidRPr="00175ECA">
        <w:rPr>
          <w:rFonts w:ascii="Times New Roman"/>
          <w:color w:val="000000"/>
          <w:sz w:val="24"/>
        </w:rPr>
        <w:t>同型胞外多糖是以蔗糖为基质，在高特异性糖基转移酶的催化作用下，在细胞外合成的多糖</w:t>
      </w:r>
      <w:r w:rsidRPr="00175ECA">
        <w:rPr>
          <w:rFonts w:ascii="Times New Roman" w:hAnsi="Times New Roman"/>
          <w:color w:val="000000"/>
          <w:sz w:val="24"/>
          <w:vertAlign w:val="superscript"/>
        </w:rPr>
        <w:t>[27]</w:t>
      </w:r>
      <w:r w:rsidRPr="00175ECA">
        <w:rPr>
          <w:rFonts w:ascii="Times New Roman"/>
          <w:color w:val="000000"/>
          <w:sz w:val="24"/>
        </w:rPr>
        <w:t>。同型胞外多糖的代表例有右旋糖</w:t>
      </w:r>
      <w:proofErr w:type="gramStart"/>
      <w:r w:rsidRPr="00175ECA">
        <w:rPr>
          <w:rFonts w:ascii="Times New Roman"/>
          <w:color w:val="000000"/>
          <w:sz w:val="24"/>
        </w:rPr>
        <w:t>酐</w:t>
      </w:r>
      <w:proofErr w:type="gramEnd"/>
      <w:r w:rsidRPr="00175ECA">
        <w:rPr>
          <w:rFonts w:ascii="Times New Roman"/>
          <w:color w:val="000000"/>
          <w:sz w:val="24"/>
        </w:rPr>
        <w:t>，它的生物合成途径受到广泛关注。右旋糖</w:t>
      </w:r>
      <w:proofErr w:type="gramStart"/>
      <w:r w:rsidRPr="00175ECA">
        <w:rPr>
          <w:rFonts w:ascii="Times New Roman"/>
          <w:color w:val="000000"/>
          <w:sz w:val="24"/>
        </w:rPr>
        <w:t>酐</w:t>
      </w:r>
      <w:proofErr w:type="gramEnd"/>
      <w:r w:rsidRPr="00175ECA">
        <w:rPr>
          <w:rFonts w:ascii="Times New Roman"/>
          <w:color w:val="000000"/>
          <w:sz w:val="24"/>
        </w:rPr>
        <w:t>的主要生产菌株为肠膜明串珠菌</w:t>
      </w:r>
      <w:r w:rsidRPr="00175ECA">
        <w:rPr>
          <w:rFonts w:ascii="Times New Roman" w:hAnsi="Times New Roman"/>
          <w:color w:val="000000"/>
          <w:sz w:val="24"/>
        </w:rPr>
        <w:t>(</w:t>
      </w:r>
      <w:proofErr w:type="spellStart"/>
      <w:r w:rsidRPr="00175ECA">
        <w:rPr>
          <w:rFonts w:ascii="Times New Roman" w:hAnsi="Times New Roman"/>
          <w:color w:val="000000"/>
          <w:sz w:val="24"/>
        </w:rPr>
        <w:t>Leuconostoc</w:t>
      </w:r>
      <w:proofErr w:type="spellEnd"/>
      <w:r w:rsidRPr="00175ECA">
        <w:rPr>
          <w:rFonts w:ascii="Times New Roman"/>
          <w:color w:val="000000"/>
          <w:sz w:val="24"/>
        </w:rPr>
        <w:t>，</w:t>
      </w:r>
      <w:proofErr w:type="spellStart"/>
      <w:r w:rsidRPr="00175ECA">
        <w:rPr>
          <w:rFonts w:ascii="Times New Roman" w:hAnsi="Times New Roman"/>
          <w:color w:val="000000"/>
          <w:sz w:val="24"/>
        </w:rPr>
        <w:t>mesenteroides</w:t>
      </w:r>
      <w:proofErr w:type="spellEnd"/>
      <w:r w:rsidRPr="00175ECA">
        <w:rPr>
          <w:rFonts w:ascii="Times New Roman" w:hAnsi="Times New Roman"/>
          <w:color w:val="000000"/>
          <w:sz w:val="24"/>
        </w:rPr>
        <w:t xml:space="preserve"> </w:t>
      </w:r>
      <w:proofErr w:type="spellStart"/>
      <w:r w:rsidRPr="00175ECA">
        <w:rPr>
          <w:rFonts w:ascii="Times New Roman" w:hAnsi="Times New Roman"/>
          <w:color w:val="000000"/>
          <w:sz w:val="24"/>
        </w:rPr>
        <w:t>subsp.mesenteroides</w:t>
      </w:r>
      <w:proofErr w:type="spellEnd"/>
      <w:r w:rsidRPr="00175ECA">
        <w:rPr>
          <w:rFonts w:ascii="Times New Roman"/>
          <w:color w:val="000000"/>
          <w:sz w:val="24"/>
        </w:rPr>
        <w:t>或</w:t>
      </w:r>
      <w:proofErr w:type="spellStart"/>
      <w:r w:rsidRPr="00175ECA">
        <w:rPr>
          <w:rFonts w:ascii="Times New Roman" w:hAnsi="Times New Roman"/>
          <w:color w:val="000000"/>
          <w:sz w:val="24"/>
        </w:rPr>
        <w:t>Leuconostoc</w:t>
      </w:r>
      <w:proofErr w:type="spellEnd"/>
      <w:r w:rsidRPr="00175ECA">
        <w:rPr>
          <w:rFonts w:ascii="Times New Roman"/>
          <w:color w:val="000000"/>
          <w:sz w:val="24"/>
        </w:rPr>
        <w:t>，</w:t>
      </w:r>
      <w:proofErr w:type="spellStart"/>
      <w:r w:rsidRPr="00175ECA">
        <w:rPr>
          <w:rFonts w:ascii="Times New Roman" w:hAnsi="Times New Roman"/>
          <w:color w:val="000000"/>
          <w:sz w:val="24"/>
        </w:rPr>
        <w:t>mesenteroides</w:t>
      </w:r>
      <w:proofErr w:type="spellEnd"/>
      <w:r w:rsidRPr="00175ECA">
        <w:rPr>
          <w:rFonts w:ascii="Times New Roman" w:hAnsi="Times New Roman"/>
          <w:color w:val="000000"/>
          <w:sz w:val="24"/>
        </w:rPr>
        <w:t xml:space="preserve"> subsp. </w:t>
      </w:r>
      <w:proofErr w:type="spellStart"/>
      <w:r w:rsidRPr="00175ECA">
        <w:rPr>
          <w:rFonts w:ascii="Times New Roman" w:hAnsi="Times New Roman"/>
          <w:color w:val="000000"/>
          <w:sz w:val="24"/>
        </w:rPr>
        <w:t>dextranicun</w:t>
      </w:r>
      <w:proofErr w:type="spellEnd"/>
      <w:r w:rsidRPr="00175ECA">
        <w:rPr>
          <w:rFonts w:ascii="Times New Roman" w:hAnsi="Times New Roman"/>
          <w:color w:val="000000"/>
          <w:sz w:val="24"/>
        </w:rPr>
        <w:t>)</w:t>
      </w:r>
      <w:r w:rsidRPr="00175ECA">
        <w:rPr>
          <w:rFonts w:ascii="Times New Roman"/>
          <w:color w:val="000000"/>
          <w:sz w:val="24"/>
        </w:rPr>
        <w:t>，这些菌株以蔗糖为基质，在糖基转移酶</w:t>
      </w:r>
      <w:r w:rsidRPr="00175ECA">
        <w:rPr>
          <w:rFonts w:ascii="Times New Roman" w:hAnsi="Times New Roman"/>
          <w:color w:val="000000"/>
          <w:sz w:val="24"/>
        </w:rPr>
        <w:t>(</w:t>
      </w:r>
      <w:proofErr w:type="spellStart"/>
      <w:r w:rsidRPr="00175ECA">
        <w:rPr>
          <w:rFonts w:ascii="Times New Roman" w:hAnsi="Times New Roman"/>
          <w:color w:val="000000"/>
          <w:sz w:val="24"/>
        </w:rPr>
        <w:t>glucansucrase</w:t>
      </w:r>
      <w:proofErr w:type="spellEnd"/>
      <w:r w:rsidRPr="00175ECA">
        <w:rPr>
          <w:rFonts w:ascii="Times New Roman" w:hAnsi="Times New Roman"/>
          <w:color w:val="000000"/>
          <w:sz w:val="24"/>
        </w:rPr>
        <w:t>)</w:t>
      </w:r>
      <w:r w:rsidRPr="00175ECA">
        <w:rPr>
          <w:rFonts w:ascii="Times New Roman"/>
          <w:color w:val="000000"/>
          <w:sz w:val="24"/>
        </w:rPr>
        <w:t>的催化作用下，在细胞表面或细胞外合成。</w:t>
      </w:r>
    </w:p>
    <w:p w14:paraId="66911D6C" w14:textId="77777777" w:rsidR="00811B98" w:rsidRPr="00175ECA" w:rsidRDefault="00811B98">
      <w:pPr>
        <w:spacing w:line="360" w:lineRule="auto"/>
        <w:ind w:firstLineChars="200" w:firstLine="480"/>
        <w:rPr>
          <w:color w:val="0000FF"/>
          <w:sz w:val="24"/>
        </w:rPr>
      </w:pPr>
      <w:r w:rsidRPr="00175ECA">
        <w:rPr>
          <w:rFonts w:hAnsi="宋体"/>
          <w:sz w:val="24"/>
        </w:rPr>
        <w:t>（</w:t>
      </w:r>
      <w:r w:rsidRPr="00175ECA">
        <w:rPr>
          <w:sz w:val="24"/>
        </w:rPr>
        <w:t>2</w:t>
      </w:r>
      <w:r w:rsidRPr="00175ECA">
        <w:rPr>
          <w:rFonts w:hAnsi="宋体"/>
          <w:sz w:val="24"/>
        </w:rPr>
        <w:t>）乳酸菌异型胞外多糖的生物合成</w:t>
      </w:r>
    </w:p>
    <w:p w14:paraId="6822B5AA" w14:textId="77777777" w:rsidR="00811B98" w:rsidRPr="00175ECA" w:rsidRDefault="00811B98" w:rsidP="00F81CC3">
      <w:pPr>
        <w:pStyle w:val="ab"/>
        <w:ind w:firstLine="480"/>
        <w:rPr>
          <w:rFonts w:ascii="Times New Roman" w:hAnsi="Times New Roman"/>
          <w:color w:val="000000"/>
          <w:sz w:val="24"/>
        </w:rPr>
      </w:pPr>
      <w:r w:rsidRPr="00175ECA">
        <w:rPr>
          <w:rFonts w:ascii="Times New Roman"/>
          <w:color w:val="000000"/>
          <w:sz w:val="24"/>
        </w:rPr>
        <w:t>多糖是天然生物大分子物质，几乎存在于所有有机体中。乳酸菌异型胞外多糖的生物合成过程比较复杂，与细胞壁的构成成分肽聚糖、脂多糖的合成过程相似。这些碳水化合物在构成成分、细胞膜上的合成机制以及向细胞膜外的输送等方面具有一定的相似性</w:t>
      </w:r>
      <w:r w:rsidRPr="00175ECA">
        <w:rPr>
          <w:rFonts w:ascii="Times New Roman" w:hAnsi="Times New Roman"/>
          <w:color w:val="000000"/>
          <w:sz w:val="24"/>
          <w:vertAlign w:val="superscript"/>
        </w:rPr>
        <w:t>[23]</w:t>
      </w:r>
      <w:r w:rsidRPr="00175ECA">
        <w:rPr>
          <w:rFonts w:ascii="Times New Roman"/>
          <w:color w:val="000000"/>
          <w:sz w:val="24"/>
        </w:rPr>
        <w:t>。以</w:t>
      </w:r>
      <w:r w:rsidRPr="00175ECA">
        <w:rPr>
          <w:rFonts w:ascii="Times New Roman" w:hAnsi="Times New Roman"/>
          <w:color w:val="000000"/>
          <w:sz w:val="24"/>
        </w:rPr>
        <w:t xml:space="preserve">Lc. </w:t>
      </w:r>
      <w:r w:rsidRPr="003F3B6F">
        <w:rPr>
          <w:rFonts w:ascii="Times New Roman" w:hAnsi="Times New Roman"/>
          <w:i/>
          <w:color w:val="000000"/>
          <w:sz w:val="24"/>
        </w:rPr>
        <w:t>lactis</w:t>
      </w:r>
      <w:r w:rsidRPr="00175ECA">
        <w:rPr>
          <w:rFonts w:ascii="Times New Roman" w:hAnsi="Times New Roman"/>
          <w:color w:val="000000"/>
          <w:sz w:val="24"/>
        </w:rPr>
        <w:t xml:space="preserve"> NIZO B40</w:t>
      </w:r>
      <w:r w:rsidRPr="00175ECA">
        <w:rPr>
          <w:rFonts w:ascii="Times New Roman"/>
          <w:color w:val="000000"/>
          <w:sz w:val="24"/>
        </w:rPr>
        <w:t>异型胞外多糖的生物合成途径为例，详细介绍乳酸菌异型胞外多糖</w:t>
      </w:r>
      <w:proofErr w:type="gramStart"/>
      <w:r w:rsidRPr="00175ECA">
        <w:rPr>
          <w:rFonts w:ascii="Times New Roman"/>
          <w:color w:val="000000"/>
          <w:sz w:val="24"/>
        </w:rPr>
        <w:t>糖</w:t>
      </w:r>
      <w:proofErr w:type="gramEnd"/>
      <w:r w:rsidRPr="00175ECA">
        <w:rPr>
          <w:rFonts w:ascii="Times New Roman"/>
          <w:color w:val="000000"/>
          <w:sz w:val="24"/>
        </w:rPr>
        <w:t>核苷酸的生物合成、重复单位的合成、聚合以及向细胞外的输出过程。</w:t>
      </w:r>
    </w:p>
    <w:p w14:paraId="16A01726" w14:textId="77777777" w:rsidR="00811B98" w:rsidRPr="00175ECA" w:rsidRDefault="00811B98" w:rsidP="005156E7">
      <w:pPr>
        <w:spacing w:line="360" w:lineRule="auto"/>
        <w:outlineLvl w:val="1"/>
        <w:rPr>
          <w:rFonts w:eastAsia="黑体"/>
          <w:b/>
          <w:bCs/>
          <w:color w:val="000000"/>
          <w:sz w:val="28"/>
        </w:rPr>
      </w:pPr>
      <w:bookmarkStart w:id="4" w:name="_Toc130406374"/>
      <w:r w:rsidRPr="00175ECA">
        <w:rPr>
          <w:rFonts w:eastAsia="黑体"/>
          <w:b/>
          <w:bCs/>
          <w:sz w:val="28"/>
        </w:rPr>
        <w:lastRenderedPageBreak/>
        <w:t>1</w:t>
      </w:r>
      <w:r w:rsidRPr="00175ECA">
        <w:rPr>
          <w:rFonts w:eastAsia="黑体"/>
          <w:b/>
          <w:bCs/>
          <w:sz w:val="28"/>
        </w:rPr>
        <w:t>．</w:t>
      </w:r>
      <w:r w:rsidRPr="00175ECA">
        <w:rPr>
          <w:rFonts w:eastAsia="黑体"/>
          <w:b/>
          <w:bCs/>
          <w:sz w:val="28"/>
        </w:rPr>
        <w:t xml:space="preserve">4 </w:t>
      </w:r>
      <w:r w:rsidRPr="00175ECA">
        <w:rPr>
          <w:rFonts w:eastAsia="黑体"/>
          <w:b/>
          <w:bCs/>
          <w:color w:val="0000FF"/>
          <w:sz w:val="28"/>
        </w:rPr>
        <w:t xml:space="preserve"> </w:t>
      </w:r>
      <w:r w:rsidRPr="00175ECA">
        <w:rPr>
          <w:rFonts w:eastAsia="黑体"/>
          <w:b/>
          <w:bCs/>
          <w:color w:val="000000"/>
          <w:sz w:val="28"/>
        </w:rPr>
        <w:t>国内外研究</w:t>
      </w:r>
      <w:bookmarkEnd w:id="4"/>
      <w:r w:rsidRPr="00175ECA">
        <w:rPr>
          <w:rFonts w:eastAsia="黑体"/>
          <w:b/>
          <w:bCs/>
          <w:color w:val="000000"/>
          <w:sz w:val="28"/>
        </w:rPr>
        <w:t xml:space="preserve"> </w:t>
      </w:r>
    </w:p>
    <w:p w14:paraId="16A4BEDC" w14:textId="77777777" w:rsidR="00811B98" w:rsidRPr="00175ECA" w:rsidRDefault="00811B98">
      <w:pPr>
        <w:pStyle w:val="ab"/>
        <w:ind w:firstLine="480"/>
        <w:rPr>
          <w:rFonts w:ascii="Times New Roman" w:hAnsi="Times New Roman"/>
          <w:color w:val="000000"/>
          <w:sz w:val="24"/>
        </w:rPr>
      </w:pPr>
      <w:r w:rsidRPr="00175ECA">
        <w:rPr>
          <w:rFonts w:ascii="Times New Roman"/>
          <w:color w:val="000000"/>
          <w:sz w:val="24"/>
        </w:rPr>
        <w:t>微生物次级代谢产物的积累不仅需要碳源、氮源、水分和多种无机盐，而且需要适宜的值、培养温度和发酵时间</w:t>
      </w:r>
      <w:r w:rsidRPr="00175ECA">
        <w:rPr>
          <w:rFonts w:ascii="Times New Roman" w:hAnsi="Times New Roman"/>
          <w:color w:val="000000"/>
          <w:sz w:val="24"/>
          <w:vertAlign w:val="superscript"/>
        </w:rPr>
        <w:t>[28]</w:t>
      </w:r>
      <w:r w:rsidRPr="00175ECA">
        <w:rPr>
          <w:rFonts w:ascii="Times New Roman"/>
          <w:color w:val="000000"/>
          <w:sz w:val="24"/>
        </w:rPr>
        <w:t>。当我们需要获得较为理想的代谢产物量时，通过对微生物的生长环境进行优化及控制，可以使微生物在适宜的环境中生长，从而积累更多的代谢产物，达到我们所需产物的目标量。</w:t>
      </w:r>
    </w:p>
    <w:p w14:paraId="493ABE49" w14:textId="77777777" w:rsidR="00811B98" w:rsidRPr="00175ECA" w:rsidRDefault="00811B98" w:rsidP="005156E7">
      <w:pPr>
        <w:spacing w:line="360" w:lineRule="auto"/>
        <w:outlineLvl w:val="2"/>
        <w:rPr>
          <w:rFonts w:eastAsia="黑体"/>
          <w:color w:val="000000"/>
          <w:sz w:val="24"/>
        </w:rPr>
      </w:pPr>
      <w:r w:rsidRPr="00175ECA">
        <w:rPr>
          <w:rFonts w:eastAsia="黑体"/>
          <w:sz w:val="24"/>
        </w:rPr>
        <w:t xml:space="preserve">1.4.1 </w:t>
      </w:r>
      <w:r w:rsidRPr="00175ECA">
        <w:rPr>
          <w:rFonts w:eastAsia="黑体"/>
          <w:color w:val="000000"/>
          <w:sz w:val="24"/>
        </w:rPr>
        <w:t>国外研究</w:t>
      </w:r>
    </w:p>
    <w:p w14:paraId="6DA2D17B" w14:textId="69789E30" w:rsidR="00811B98" w:rsidRPr="00175ECA" w:rsidRDefault="00811B98">
      <w:pPr>
        <w:pStyle w:val="ab"/>
        <w:ind w:firstLine="480"/>
        <w:rPr>
          <w:rFonts w:ascii="Times New Roman" w:hAnsi="Times New Roman"/>
          <w:color w:val="000000"/>
          <w:sz w:val="24"/>
        </w:rPr>
      </w:pPr>
      <w:r w:rsidRPr="00175ECA">
        <w:rPr>
          <w:rFonts w:ascii="Times New Roman"/>
          <w:color w:val="000000"/>
          <w:sz w:val="24"/>
        </w:rPr>
        <w:t>在微生物生长过程中，对培养基的成分进行优化，可以提高菌株潜在能力的发挥，从而提高菌株在发酵过程中的生产效率。培养基成分的优化方法，主要有单因素法、正交设计实验法以及响应面分析法等。</w:t>
      </w:r>
      <w:proofErr w:type="spellStart"/>
      <w:r w:rsidRPr="00175ECA">
        <w:rPr>
          <w:rFonts w:ascii="Times New Roman" w:hAnsi="Times New Roman"/>
          <w:color w:val="000000"/>
          <w:sz w:val="24"/>
        </w:rPr>
        <w:t>Gancel</w:t>
      </w:r>
      <w:proofErr w:type="spellEnd"/>
      <w:r w:rsidRPr="00175ECA">
        <w:rPr>
          <w:rFonts w:ascii="Times New Roman" w:hAnsi="Times New Roman"/>
          <w:color w:val="000000"/>
          <w:sz w:val="24"/>
        </w:rPr>
        <w:t xml:space="preserve"> </w:t>
      </w:r>
      <w:r w:rsidRPr="00175ECA">
        <w:rPr>
          <w:rFonts w:ascii="Times New Roman"/>
          <w:color w:val="000000"/>
          <w:sz w:val="24"/>
        </w:rPr>
        <w:t>等</w:t>
      </w:r>
      <w:r w:rsidRPr="00175ECA">
        <w:rPr>
          <w:rFonts w:ascii="Times New Roman" w:hAnsi="Times New Roman"/>
          <w:color w:val="000000"/>
          <w:sz w:val="24"/>
          <w:vertAlign w:val="superscript"/>
        </w:rPr>
        <w:t>[29]</w:t>
      </w:r>
      <w:r w:rsidRPr="00175ECA">
        <w:rPr>
          <w:rFonts w:ascii="Times New Roman"/>
          <w:color w:val="000000"/>
          <w:sz w:val="24"/>
        </w:rPr>
        <w:t>以</w:t>
      </w:r>
      <w:proofErr w:type="gramStart"/>
      <w:r w:rsidRPr="00175ECA">
        <w:rPr>
          <w:rFonts w:ascii="Times New Roman"/>
          <w:color w:val="000000"/>
          <w:sz w:val="24"/>
        </w:rPr>
        <w:t>庶</w:t>
      </w:r>
      <w:proofErr w:type="gramEnd"/>
      <w:r w:rsidRPr="00175ECA">
        <w:rPr>
          <w:rFonts w:ascii="Times New Roman"/>
          <w:color w:val="000000"/>
          <w:sz w:val="24"/>
        </w:rPr>
        <w:t>糖、乳糖、葡萄糖和果糖作为碳源，对唾液链球菌嗜热亚种产</w:t>
      </w:r>
      <w:r w:rsidRPr="00175ECA">
        <w:rPr>
          <w:rFonts w:ascii="Times New Roman" w:hAnsi="Times New Roman"/>
          <w:color w:val="000000"/>
          <w:sz w:val="24"/>
        </w:rPr>
        <w:t>EPS</w:t>
      </w:r>
      <w:r w:rsidRPr="00175ECA">
        <w:rPr>
          <w:rFonts w:ascii="Times New Roman"/>
          <w:color w:val="000000"/>
          <w:sz w:val="24"/>
        </w:rPr>
        <w:t>的发酵条件进行优化，研究发现：用乳糖</w:t>
      </w:r>
      <w:proofErr w:type="gramStart"/>
      <w:r w:rsidRPr="00175ECA">
        <w:rPr>
          <w:rFonts w:ascii="Times New Roman"/>
          <w:color w:val="000000"/>
          <w:sz w:val="24"/>
        </w:rPr>
        <w:t>作为碳源时</w:t>
      </w:r>
      <w:proofErr w:type="gramEnd"/>
      <w:r w:rsidRPr="00175ECA">
        <w:rPr>
          <w:rFonts w:ascii="Times New Roman"/>
          <w:color w:val="000000"/>
          <w:sz w:val="24"/>
        </w:rPr>
        <w:t>，唾液链球菌嗜热亚种合成</w:t>
      </w:r>
      <w:r w:rsidRPr="00175ECA">
        <w:rPr>
          <w:rFonts w:ascii="Times New Roman" w:hAnsi="Times New Roman"/>
          <w:color w:val="000000"/>
          <w:sz w:val="24"/>
        </w:rPr>
        <w:t>EPS</w:t>
      </w:r>
      <w:r w:rsidRPr="00175ECA">
        <w:rPr>
          <w:rFonts w:ascii="Times New Roman"/>
          <w:color w:val="000000"/>
          <w:sz w:val="24"/>
        </w:rPr>
        <w:t>的量最大。</w:t>
      </w:r>
      <w:proofErr w:type="spellStart"/>
      <w:r w:rsidRPr="00175ECA">
        <w:rPr>
          <w:rFonts w:ascii="Times New Roman" w:hAnsi="Times New Roman"/>
          <w:color w:val="000000"/>
          <w:sz w:val="24"/>
        </w:rPr>
        <w:t>Cerning</w:t>
      </w:r>
      <w:proofErr w:type="spellEnd"/>
      <w:r w:rsidRPr="00175ECA">
        <w:rPr>
          <w:rFonts w:ascii="Times New Roman"/>
          <w:color w:val="000000"/>
          <w:sz w:val="24"/>
        </w:rPr>
        <w:t>等</w:t>
      </w:r>
      <w:r w:rsidRPr="00175ECA">
        <w:rPr>
          <w:rFonts w:ascii="Times New Roman" w:hAnsi="Times New Roman"/>
          <w:color w:val="000000"/>
          <w:sz w:val="24"/>
          <w:vertAlign w:val="superscript"/>
        </w:rPr>
        <w:t>[30]</w:t>
      </w:r>
      <w:r w:rsidRPr="00175ECA">
        <w:rPr>
          <w:rFonts w:ascii="Times New Roman" w:hAnsi="Times New Roman"/>
          <w:color w:val="000000"/>
          <w:sz w:val="24"/>
        </w:rPr>
        <w:t xml:space="preserve"> </w:t>
      </w:r>
      <w:r w:rsidRPr="00175ECA">
        <w:rPr>
          <w:rFonts w:ascii="Times New Roman"/>
          <w:color w:val="000000"/>
          <w:sz w:val="24"/>
        </w:rPr>
        <w:t>通过对干酪乳杆菌的研究，结果表明：以葡萄糖</w:t>
      </w:r>
      <w:proofErr w:type="gramStart"/>
      <w:r w:rsidRPr="00175ECA">
        <w:rPr>
          <w:rFonts w:ascii="Times New Roman"/>
          <w:color w:val="000000"/>
          <w:sz w:val="24"/>
        </w:rPr>
        <w:t>作为碳源时</w:t>
      </w:r>
      <w:proofErr w:type="gramEnd"/>
      <w:r w:rsidRPr="00175ECA">
        <w:rPr>
          <w:rFonts w:ascii="Times New Roman"/>
          <w:color w:val="000000"/>
          <w:sz w:val="24"/>
        </w:rPr>
        <w:t>，干酪乳杆菌</w:t>
      </w:r>
      <w:r w:rsidRPr="00175ECA">
        <w:rPr>
          <w:rFonts w:ascii="Times New Roman" w:hAnsi="Times New Roman"/>
          <w:color w:val="000000"/>
          <w:sz w:val="24"/>
        </w:rPr>
        <w:t>LC2W</w:t>
      </w:r>
      <w:r w:rsidRPr="00175ECA">
        <w:rPr>
          <w:rFonts w:ascii="Times New Roman"/>
          <w:color w:val="000000"/>
          <w:sz w:val="24"/>
        </w:rPr>
        <w:t>合成的</w:t>
      </w:r>
      <w:r w:rsidRPr="00175ECA">
        <w:rPr>
          <w:rFonts w:ascii="Times New Roman" w:hAnsi="Times New Roman"/>
          <w:color w:val="000000"/>
          <w:sz w:val="24"/>
        </w:rPr>
        <w:t>EPS</w:t>
      </w:r>
      <w:r w:rsidRPr="00175ECA">
        <w:rPr>
          <w:rFonts w:ascii="Times New Roman"/>
          <w:color w:val="000000"/>
          <w:sz w:val="24"/>
        </w:rPr>
        <w:t>量最大。刘翠平等</w:t>
      </w:r>
      <w:r w:rsidRPr="00175ECA">
        <w:rPr>
          <w:rFonts w:ascii="Times New Roman" w:hAnsi="Times New Roman"/>
          <w:color w:val="000000"/>
          <w:sz w:val="24"/>
          <w:vertAlign w:val="superscript"/>
        </w:rPr>
        <w:t>[31]</w:t>
      </w:r>
      <w:r w:rsidRPr="00175ECA">
        <w:rPr>
          <w:rFonts w:ascii="Times New Roman"/>
          <w:color w:val="000000"/>
          <w:sz w:val="24"/>
        </w:rPr>
        <w:t>采用响应面法（</w:t>
      </w:r>
      <w:r w:rsidRPr="00175ECA">
        <w:rPr>
          <w:rFonts w:ascii="Times New Roman" w:hAnsi="Times New Roman"/>
          <w:color w:val="000000"/>
          <w:sz w:val="24"/>
        </w:rPr>
        <w:t>RSA</w:t>
      </w:r>
      <w:r w:rsidRPr="00175ECA">
        <w:rPr>
          <w:rFonts w:ascii="Times New Roman"/>
          <w:color w:val="000000"/>
          <w:sz w:val="24"/>
        </w:rPr>
        <w:t>）对干酪乳杆菌合成胞外多糖的培养条件进行优化，最后得出干酪乳杆菌</w:t>
      </w:r>
      <w:r w:rsidRPr="00175ECA">
        <w:rPr>
          <w:rFonts w:ascii="Times New Roman" w:hAnsi="Times New Roman"/>
          <w:color w:val="000000"/>
          <w:sz w:val="24"/>
        </w:rPr>
        <w:t>LC2W</w:t>
      </w:r>
      <w:r w:rsidRPr="00175ECA">
        <w:rPr>
          <w:rFonts w:ascii="Times New Roman"/>
          <w:color w:val="000000"/>
          <w:sz w:val="24"/>
        </w:rPr>
        <w:t>合成胞外多糖的最优培养条件为：接种量</w:t>
      </w:r>
      <w:r w:rsidRPr="00175ECA">
        <w:rPr>
          <w:rFonts w:ascii="Times New Roman" w:hAnsi="Times New Roman"/>
          <w:color w:val="000000"/>
          <w:sz w:val="24"/>
        </w:rPr>
        <w:t>4%</w:t>
      </w:r>
      <w:r w:rsidRPr="00175ECA">
        <w:rPr>
          <w:rFonts w:ascii="Times New Roman"/>
          <w:color w:val="000000"/>
          <w:sz w:val="24"/>
        </w:rPr>
        <w:t>，发酵温度</w:t>
      </w:r>
      <w:r w:rsidRPr="00175ECA">
        <w:rPr>
          <w:rFonts w:ascii="Times New Roman" w:hAnsi="Times New Roman"/>
          <w:color w:val="000000"/>
          <w:sz w:val="24"/>
        </w:rPr>
        <w:t xml:space="preserve">31.5℃ </w:t>
      </w:r>
      <w:r w:rsidRPr="00175ECA">
        <w:rPr>
          <w:rFonts w:ascii="Times New Roman"/>
          <w:color w:val="000000"/>
          <w:sz w:val="24"/>
        </w:rPr>
        <w:t>，发酵时间</w:t>
      </w:r>
      <w:r w:rsidRPr="00175ECA">
        <w:rPr>
          <w:rFonts w:ascii="Times New Roman" w:hAnsi="Times New Roman"/>
          <w:color w:val="000000"/>
          <w:sz w:val="24"/>
        </w:rPr>
        <w:t>32h</w:t>
      </w:r>
      <w:r w:rsidRPr="00175ECA">
        <w:rPr>
          <w:rFonts w:ascii="Times New Roman"/>
          <w:color w:val="000000"/>
          <w:sz w:val="24"/>
        </w:rPr>
        <w:t>，在此条件下胞外多</w:t>
      </w:r>
      <w:r w:rsidRPr="00175ECA">
        <w:rPr>
          <w:rFonts w:ascii="Times New Roman" w:hAnsi="Times New Roman"/>
          <w:color w:val="000000"/>
          <w:sz w:val="24"/>
        </w:rPr>
        <w:t xml:space="preserve"> </w:t>
      </w:r>
      <w:r w:rsidRPr="00175ECA">
        <w:rPr>
          <w:rFonts w:ascii="Times New Roman"/>
          <w:color w:val="000000"/>
          <w:sz w:val="24"/>
        </w:rPr>
        <w:t>糖的产量可达</w:t>
      </w:r>
      <w:r w:rsidRPr="00175ECA">
        <w:rPr>
          <w:rFonts w:ascii="Times New Roman" w:hAnsi="Times New Roman"/>
          <w:color w:val="000000"/>
          <w:sz w:val="24"/>
        </w:rPr>
        <w:t>157.46mg/L ,</w:t>
      </w:r>
      <w:r w:rsidRPr="00175ECA">
        <w:rPr>
          <w:rFonts w:ascii="Times New Roman"/>
          <w:color w:val="000000"/>
          <w:sz w:val="24"/>
        </w:rPr>
        <w:t>比优化前产量提高了</w:t>
      </w:r>
      <w:r w:rsidRPr="00175ECA">
        <w:rPr>
          <w:rFonts w:ascii="Times New Roman" w:hAnsi="Times New Roman"/>
          <w:color w:val="000000"/>
          <w:sz w:val="24"/>
        </w:rPr>
        <w:t>30.81%</w:t>
      </w:r>
      <w:r w:rsidRPr="00175ECA">
        <w:rPr>
          <w:rFonts w:ascii="Times New Roman"/>
          <w:color w:val="000000"/>
          <w:sz w:val="24"/>
        </w:rPr>
        <w:t>。</w:t>
      </w:r>
    </w:p>
    <w:p w14:paraId="1A4B4928" w14:textId="77777777" w:rsidR="00811B98" w:rsidRPr="00175ECA" w:rsidRDefault="00811B98" w:rsidP="005156E7">
      <w:pPr>
        <w:spacing w:line="360" w:lineRule="auto"/>
        <w:outlineLvl w:val="2"/>
        <w:rPr>
          <w:rFonts w:eastAsia="黑体"/>
          <w:color w:val="000000"/>
          <w:sz w:val="24"/>
        </w:rPr>
      </w:pPr>
      <w:r w:rsidRPr="00175ECA">
        <w:rPr>
          <w:rFonts w:eastAsia="黑体"/>
          <w:sz w:val="24"/>
        </w:rPr>
        <w:t xml:space="preserve">1.4.2 </w:t>
      </w:r>
      <w:r w:rsidRPr="00175ECA">
        <w:rPr>
          <w:rFonts w:eastAsia="黑体"/>
          <w:color w:val="000000"/>
          <w:sz w:val="24"/>
        </w:rPr>
        <w:t>国内研究</w:t>
      </w:r>
    </w:p>
    <w:p w14:paraId="5542458B" w14:textId="77777777" w:rsidR="00811B98" w:rsidRPr="00175ECA" w:rsidRDefault="00811B98" w:rsidP="00F81CC3">
      <w:pPr>
        <w:pStyle w:val="ab"/>
        <w:ind w:firstLine="480"/>
        <w:rPr>
          <w:rFonts w:ascii="Times New Roman" w:hAnsi="Times New Roman"/>
          <w:color w:val="000000"/>
          <w:sz w:val="24"/>
        </w:rPr>
      </w:pPr>
      <w:r w:rsidRPr="00175ECA">
        <w:rPr>
          <w:rFonts w:ascii="Times New Roman" w:hAnsi="Times New Roman"/>
          <w:color w:val="000000"/>
          <w:sz w:val="24"/>
        </w:rPr>
        <w:t>2008</w:t>
      </w:r>
      <w:r w:rsidRPr="00175ECA">
        <w:rPr>
          <w:rFonts w:ascii="Times New Roman"/>
          <w:color w:val="000000"/>
          <w:sz w:val="24"/>
        </w:rPr>
        <w:t>年，张天琪等</w:t>
      </w:r>
      <w:r w:rsidRPr="00175ECA">
        <w:rPr>
          <w:rFonts w:ascii="Times New Roman" w:hAnsi="Times New Roman"/>
          <w:color w:val="000000"/>
          <w:sz w:val="24"/>
          <w:vertAlign w:val="superscript"/>
        </w:rPr>
        <w:t>[32]</w:t>
      </w:r>
      <w:r w:rsidRPr="00175ECA">
        <w:rPr>
          <w:rFonts w:ascii="Times New Roman" w:hAnsi="Times New Roman"/>
          <w:color w:val="000000"/>
          <w:sz w:val="24"/>
        </w:rPr>
        <w:t xml:space="preserve"> </w:t>
      </w:r>
      <w:r w:rsidRPr="00175ECA">
        <w:rPr>
          <w:rFonts w:ascii="Times New Roman"/>
          <w:color w:val="000000"/>
          <w:sz w:val="24"/>
        </w:rPr>
        <w:t>对乳酸菌产</w:t>
      </w:r>
      <w:r w:rsidRPr="00175ECA">
        <w:rPr>
          <w:rFonts w:ascii="Times New Roman" w:hAnsi="Times New Roman"/>
          <w:color w:val="000000"/>
          <w:sz w:val="24"/>
        </w:rPr>
        <w:t>EPS</w:t>
      </w:r>
      <w:r w:rsidRPr="00175ECA">
        <w:rPr>
          <w:rFonts w:ascii="Times New Roman"/>
          <w:color w:val="000000"/>
          <w:sz w:val="24"/>
        </w:rPr>
        <w:t>的培养条件进行优化研究，结果表明：在脱脂乳培养基中添加</w:t>
      </w:r>
      <w:r w:rsidRPr="00175ECA">
        <w:rPr>
          <w:rFonts w:ascii="Times New Roman" w:hAnsi="Times New Roman"/>
          <w:color w:val="000000"/>
          <w:sz w:val="24"/>
        </w:rPr>
        <w:t>1%</w:t>
      </w:r>
      <w:r w:rsidRPr="00175ECA">
        <w:rPr>
          <w:rFonts w:ascii="Times New Roman"/>
          <w:color w:val="000000"/>
          <w:sz w:val="24"/>
        </w:rPr>
        <w:t>的酪氨酸和</w:t>
      </w:r>
      <w:r w:rsidRPr="00175ECA">
        <w:rPr>
          <w:rFonts w:ascii="Times New Roman" w:hAnsi="Times New Roman"/>
          <w:color w:val="000000"/>
          <w:sz w:val="24"/>
        </w:rPr>
        <w:t>5%</w:t>
      </w:r>
      <w:r w:rsidRPr="00175ECA">
        <w:rPr>
          <w:rFonts w:ascii="Times New Roman"/>
          <w:color w:val="000000"/>
          <w:sz w:val="24"/>
        </w:rPr>
        <w:t>的葡萄糖，乳酸菌</w:t>
      </w:r>
      <w:r w:rsidRPr="00175ECA">
        <w:rPr>
          <w:rFonts w:ascii="Times New Roman" w:hAnsi="Times New Roman"/>
          <w:color w:val="000000"/>
          <w:sz w:val="24"/>
        </w:rPr>
        <w:t>EPS</w:t>
      </w:r>
      <w:r w:rsidRPr="00175ECA">
        <w:rPr>
          <w:rFonts w:ascii="Times New Roman"/>
          <w:color w:val="000000"/>
          <w:sz w:val="24"/>
        </w:rPr>
        <w:t>的产量可以达到</w:t>
      </w:r>
      <w:r w:rsidRPr="00175ECA">
        <w:rPr>
          <w:rFonts w:ascii="Times New Roman" w:hAnsi="Times New Roman"/>
          <w:color w:val="000000"/>
          <w:sz w:val="24"/>
        </w:rPr>
        <w:t>155mg/L</w:t>
      </w:r>
      <w:r w:rsidRPr="00175ECA">
        <w:rPr>
          <w:rFonts w:ascii="Times New Roman"/>
          <w:color w:val="000000"/>
          <w:sz w:val="24"/>
        </w:rPr>
        <w:t>。</w:t>
      </w:r>
      <w:r w:rsidRPr="00175ECA">
        <w:rPr>
          <w:rFonts w:ascii="Times New Roman" w:hAnsi="Times New Roman"/>
          <w:color w:val="000000"/>
          <w:sz w:val="24"/>
        </w:rPr>
        <w:t>2009</w:t>
      </w:r>
      <w:r w:rsidRPr="00175ECA">
        <w:rPr>
          <w:rFonts w:ascii="Times New Roman"/>
          <w:color w:val="000000"/>
          <w:sz w:val="24"/>
        </w:rPr>
        <w:t>年，张秀丽等</w:t>
      </w:r>
      <w:r w:rsidRPr="00175ECA">
        <w:rPr>
          <w:rFonts w:ascii="Times New Roman" w:hAnsi="Times New Roman"/>
          <w:color w:val="000000"/>
          <w:sz w:val="24"/>
          <w:vertAlign w:val="superscript"/>
        </w:rPr>
        <w:t>[33]</w:t>
      </w:r>
      <w:r w:rsidRPr="00175ECA">
        <w:rPr>
          <w:rFonts w:ascii="Times New Roman"/>
          <w:color w:val="000000"/>
          <w:sz w:val="24"/>
        </w:rPr>
        <w:t>对戊糖乳杆菌的保水性进行研究，结果表明：当培养基不同时，合成的胞外多糖的产量也不同。当用合成和半合成培养基培养戊糖乳杆菌时，其产量在</w:t>
      </w:r>
      <w:r w:rsidRPr="00175ECA">
        <w:rPr>
          <w:rFonts w:ascii="Times New Roman" w:hAnsi="Times New Roman"/>
          <w:color w:val="000000"/>
          <w:sz w:val="24"/>
        </w:rPr>
        <w:t>40-600mg/L</w:t>
      </w:r>
      <w:r w:rsidRPr="00175ECA">
        <w:rPr>
          <w:rFonts w:ascii="Times New Roman"/>
          <w:color w:val="000000"/>
          <w:sz w:val="24"/>
        </w:rPr>
        <w:t>之间；以脱脂乳为培养基进行培养时，其产量在</w:t>
      </w:r>
      <w:r w:rsidRPr="00175ECA">
        <w:rPr>
          <w:rFonts w:ascii="Times New Roman" w:hAnsi="Times New Roman"/>
          <w:color w:val="000000"/>
          <w:sz w:val="24"/>
        </w:rPr>
        <w:t>50-425mg/L</w:t>
      </w:r>
      <w:r w:rsidRPr="00175ECA">
        <w:rPr>
          <w:rFonts w:ascii="Times New Roman"/>
          <w:color w:val="000000"/>
          <w:sz w:val="24"/>
        </w:rPr>
        <w:t>之间。刘晶等</w:t>
      </w:r>
      <w:r w:rsidRPr="00175ECA">
        <w:rPr>
          <w:rFonts w:ascii="Times New Roman" w:hAnsi="Times New Roman"/>
          <w:color w:val="000000"/>
          <w:sz w:val="24"/>
          <w:vertAlign w:val="superscript"/>
        </w:rPr>
        <w:t>[34]</w:t>
      </w:r>
      <w:r w:rsidRPr="00175ECA">
        <w:rPr>
          <w:rFonts w:ascii="Times New Roman"/>
          <w:color w:val="000000"/>
          <w:sz w:val="24"/>
        </w:rPr>
        <w:t>在前期从芬兰</w:t>
      </w:r>
      <w:proofErr w:type="gramStart"/>
      <w:r w:rsidRPr="00175ECA">
        <w:rPr>
          <w:rFonts w:ascii="Times New Roman"/>
          <w:color w:val="000000"/>
          <w:sz w:val="24"/>
        </w:rPr>
        <w:t>传统混菌发酵</w:t>
      </w:r>
      <w:proofErr w:type="gramEnd"/>
      <w:r w:rsidRPr="00175ECA">
        <w:rPr>
          <w:rFonts w:ascii="Times New Roman"/>
          <w:color w:val="000000"/>
          <w:sz w:val="24"/>
        </w:rPr>
        <w:t>乳制品</w:t>
      </w:r>
      <w:proofErr w:type="spellStart"/>
      <w:r w:rsidRPr="00175ECA">
        <w:rPr>
          <w:rFonts w:ascii="Times New Roman" w:hAnsi="Times New Roman"/>
          <w:color w:val="000000"/>
          <w:sz w:val="24"/>
        </w:rPr>
        <w:t>Viili</w:t>
      </w:r>
      <w:proofErr w:type="spellEnd"/>
      <w:r w:rsidRPr="00175ECA">
        <w:rPr>
          <w:rFonts w:ascii="Times New Roman"/>
          <w:color w:val="000000"/>
          <w:sz w:val="24"/>
        </w:rPr>
        <w:t>中分离得到</w:t>
      </w:r>
      <w:r w:rsidRPr="00175ECA">
        <w:rPr>
          <w:rFonts w:ascii="Times New Roman" w:hAnsi="Times New Roman"/>
          <w:color w:val="000000"/>
          <w:sz w:val="24"/>
        </w:rPr>
        <w:t>1</w:t>
      </w:r>
      <w:r w:rsidRPr="00175ECA">
        <w:rPr>
          <w:rFonts w:ascii="Times New Roman"/>
          <w:color w:val="000000"/>
          <w:sz w:val="24"/>
        </w:rPr>
        <w:t>株副干酪乳杆菌的基础上，进一步探究营养条件和培养条件对其产胞外多糖的影响，结果表明：优化的营养条件：果糖添加量</w:t>
      </w:r>
      <w:r w:rsidRPr="00175ECA">
        <w:rPr>
          <w:rFonts w:ascii="Times New Roman" w:hAnsi="Times New Roman"/>
          <w:color w:val="000000"/>
          <w:sz w:val="24"/>
        </w:rPr>
        <w:t xml:space="preserve"> 2%</w:t>
      </w:r>
      <w:r w:rsidRPr="00175ECA">
        <w:rPr>
          <w:rFonts w:ascii="Times New Roman"/>
          <w:color w:val="000000"/>
          <w:sz w:val="24"/>
        </w:rPr>
        <w:t>，大豆蛋白胨</w:t>
      </w:r>
      <w:r w:rsidRPr="00175ECA">
        <w:rPr>
          <w:rFonts w:ascii="Times New Roman" w:hAnsi="Times New Roman"/>
          <w:color w:val="000000"/>
          <w:sz w:val="24"/>
        </w:rPr>
        <w:t xml:space="preserve"> 2.5%</w:t>
      </w:r>
      <w:r w:rsidRPr="00175ECA">
        <w:rPr>
          <w:rFonts w:ascii="Times New Roman"/>
          <w:color w:val="000000"/>
          <w:sz w:val="24"/>
        </w:rPr>
        <w:t>，</w:t>
      </w:r>
      <w:proofErr w:type="gramStart"/>
      <w:r w:rsidRPr="00175ECA">
        <w:rPr>
          <w:rFonts w:ascii="Times New Roman"/>
          <w:color w:val="000000"/>
          <w:sz w:val="24"/>
        </w:rPr>
        <w:t>柠檬酸三铵</w:t>
      </w:r>
      <w:proofErr w:type="gramEnd"/>
      <w:r w:rsidRPr="00175ECA">
        <w:rPr>
          <w:rFonts w:ascii="Times New Roman" w:hAnsi="Times New Roman"/>
          <w:color w:val="000000"/>
          <w:sz w:val="24"/>
        </w:rPr>
        <w:t xml:space="preserve"> 0.4%</w:t>
      </w:r>
      <w:r w:rsidRPr="00175ECA">
        <w:rPr>
          <w:rFonts w:ascii="Times New Roman"/>
          <w:color w:val="000000"/>
          <w:sz w:val="24"/>
        </w:rPr>
        <w:t>，在此条件下胞外多糖的产量为</w:t>
      </w:r>
      <w:r w:rsidRPr="00175ECA">
        <w:rPr>
          <w:rFonts w:ascii="Times New Roman" w:hAnsi="Times New Roman"/>
          <w:color w:val="000000"/>
          <w:sz w:val="24"/>
        </w:rPr>
        <w:t>193.99 mg/L</w:t>
      </w:r>
      <w:r w:rsidRPr="00175ECA">
        <w:rPr>
          <w:rFonts w:ascii="Times New Roman"/>
          <w:color w:val="000000"/>
          <w:sz w:val="24"/>
        </w:rPr>
        <w:t>，比未优化前提高</w:t>
      </w:r>
      <w:r w:rsidRPr="00175ECA">
        <w:rPr>
          <w:rFonts w:ascii="Times New Roman" w:hAnsi="Times New Roman"/>
          <w:color w:val="000000"/>
          <w:sz w:val="24"/>
        </w:rPr>
        <w:t xml:space="preserve"> 2.6 </w:t>
      </w:r>
      <w:proofErr w:type="gramStart"/>
      <w:r w:rsidRPr="00175ECA">
        <w:rPr>
          <w:rFonts w:ascii="Times New Roman"/>
          <w:color w:val="000000"/>
          <w:sz w:val="24"/>
        </w:rPr>
        <w:t>倍</w:t>
      </w:r>
      <w:proofErr w:type="gramEnd"/>
      <w:r w:rsidRPr="00175ECA">
        <w:rPr>
          <w:rFonts w:ascii="Times New Roman"/>
          <w:color w:val="000000"/>
          <w:sz w:val="24"/>
        </w:rPr>
        <w:t>。</w:t>
      </w:r>
      <w:r w:rsidRPr="00175ECA">
        <w:rPr>
          <w:rFonts w:ascii="Times New Roman" w:hAnsi="Times New Roman"/>
          <w:color w:val="000000"/>
          <w:sz w:val="24"/>
        </w:rPr>
        <w:t xml:space="preserve"> </w:t>
      </w:r>
      <w:r w:rsidRPr="00175ECA">
        <w:rPr>
          <w:rFonts w:ascii="Times New Roman"/>
          <w:color w:val="000000"/>
          <w:sz w:val="24"/>
        </w:rPr>
        <w:t>优化的培养条件：</w:t>
      </w:r>
      <w:proofErr w:type="gramStart"/>
      <w:r w:rsidRPr="00175ECA">
        <w:rPr>
          <w:rFonts w:ascii="Times New Roman"/>
          <w:color w:val="000000"/>
          <w:sz w:val="24"/>
        </w:rPr>
        <w:t>接菌量</w:t>
      </w:r>
      <w:proofErr w:type="gramEnd"/>
      <w:r w:rsidRPr="00175ECA">
        <w:rPr>
          <w:rFonts w:ascii="Times New Roman" w:hAnsi="Times New Roman"/>
          <w:color w:val="000000"/>
          <w:sz w:val="24"/>
        </w:rPr>
        <w:t xml:space="preserve"> 4%</w:t>
      </w:r>
      <w:r w:rsidRPr="00175ECA">
        <w:rPr>
          <w:rFonts w:ascii="Times New Roman"/>
          <w:color w:val="000000"/>
          <w:sz w:val="24"/>
        </w:rPr>
        <w:t>、培养时间</w:t>
      </w:r>
      <w:r w:rsidRPr="00175ECA">
        <w:rPr>
          <w:rFonts w:ascii="Times New Roman" w:hAnsi="Times New Roman"/>
          <w:color w:val="000000"/>
          <w:sz w:val="24"/>
        </w:rPr>
        <w:t xml:space="preserve"> 28 h</w:t>
      </w:r>
      <w:r w:rsidRPr="00175ECA">
        <w:rPr>
          <w:rFonts w:ascii="Times New Roman"/>
          <w:color w:val="000000"/>
          <w:sz w:val="24"/>
        </w:rPr>
        <w:t>、温度</w:t>
      </w:r>
      <w:r w:rsidRPr="00175ECA">
        <w:rPr>
          <w:rFonts w:ascii="Times New Roman" w:hAnsi="Times New Roman"/>
          <w:color w:val="000000"/>
          <w:sz w:val="24"/>
        </w:rPr>
        <w:t xml:space="preserve"> 32 ℃</w:t>
      </w:r>
      <w:r w:rsidRPr="00175ECA">
        <w:rPr>
          <w:rFonts w:ascii="Times New Roman"/>
          <w:color w:val="000000"/>
          <w:sz w:val="24"/>
        </w:rPr>
        <w:t>，此条件下胞外多糖产糖量达</w:t>
      </w:r>
      <w:r w:rsidRPr="00175ECA">
        <w:rPr>
          <w:rFonts w:ascii="Times New Roman" w:hAnsi="Times New Roman"/>
          <w:color w:val="000000"/>
          <w:sz w:val="24"/>
        </w:rPr>
        <w:t xml:space="preserve"> 263.74 mg/L</w:t>
      </w:r>
      <w:r w:rsidRPr="00175ECA">
        <w:rPr>
          <w:rFonts w:ascii="Times New Roman"/>
          <w:color w:val="000000"/>
          <w:sz w:val="24"/>
        </w:rPr>
        <w:t>，比之前高</w:t>
      </w:r>
      <w:r w:rsidRPr="00175ECA">
        <w:rPr>
          <w:rFonts w:ascii="Times New Roman" w:hAnsi="Times New Roman"/>
          <w:color w:val="000000"/>
          <w:sz w:val="24"/>
        </w:rPr>
        <w:t xml:space="preserve"> 36%</w:t>
      </w:r>
      <w:r w:rsidRPr="00175ECA">
        <w:rPr>
          <w:rFonts w:ascii="Times New Roman"/>
          <w:color w:val="000000"/>
          <w:sz w:val="24"/>
        </w:rPr>
        <w:t>。</w:t>
      </w:r>
      <w:proofErr w:type="gramStart"/>
      <w:r w:rsidRPr="00175ECA">
        <w:rPr>
          <w:rFonts w:ascii="Times New Roman"/>
          <w:color w:val="000000"/>
          <w:sz w:val="24"/>
        </w:rPr>
        <w:t>孙军德等</w:t>
      </w:r>
      <w:proofErr w:type="gramEnd"/>
      <w:r w:rsidRPr="00175ECA">
        <w:rPr>
          <w:rFonts w:ascii="Times New Roman" w:hAnsi="Times New Roman"/>
          <w:color w:val="000000"/>
          <w:sz w:val="24"/>
          <w:vertAlign w:val="superscript"/>
        </w:rPr>
        <w:t>[35]</w:t>
      </w:r>
      <w:r w:rsidRPr="00175ECA">
        <w:rPr>
          <w:rFonts w:ascii="Times New Roman"/>
          <w:color w:val="000000"/>
          <w:sz w:val="24"/>
        </w:rPr>
        <w:t>从酸菜汁和生鲜奶中筛选出一株高产胞外多糖的乳酸菌</w:t>
      </w:r>
      <w:r w:rsidRPr="00175ECA">
        <w:rPr>
          <w:rFonts w:ascii="Times New Roman" w:hAnsi="Times New Roman"/>
          <w:color w:val="000000"/>
          <w:sz w:val="24"/>
        </w:rPr>
        <w:t xml:space="preserve"> L3</w:t>
      </w:r>
      <w:r w:rsidRPr="00175ECA">
        <w:rPr>
          <w:rFonts w:ascii="Times New Roman"/>
          <w:color w:val="000000"/>
          <w:sz w:val="24"/>
        </w:rPr>
        <w:t>，分别改变基础培养基的碳源、氮源、发酵温度、时间、</w:t>
      </w:r>
      <w:r w:rsidRPr="00175ECA">
        <w:rPr>
          <w:rFonts w:ascii="Times New Roman" w:hAnsi="Times New Roman"/>
          <w:color w:val="000000"/>
          <w:sz w:val="24"/>
        </w:rPr>
        <w:t xml:space="preserve">pH </w:t>
      </w:r>
      <w:r w:rsidRPr="00175ECA">
        <w:rPr>
          <w:rFonts w:ascii="Times New Roman"/>
          <w:color w:val="000000"/>
          <w:sz w:val="24"/>
        </w:rPr>
        <w:t>等条件，探索其对乳酸菌</w:t>
      </w:r>
      <w:r w:rsidRPr="00175ECA">
        <w:rPr>
          <w:rFonts w:ascii="Times New Roman" w:hAnsi="Times New Roman"/>
          <w:color w:val="000000"/>
          <w:sz w:val="24"/>
        </w:rPr>
        <w:t xml:space="preserve"> L3 </w:t>
      </w:r>
      <w:r w:rsidRPr="00175ECA">
        <w:rPr>
          <w:rFonts w:ascii="Times New Roman"/>
          <w:color w:val="000000"/>
          <w:sz w:val="24"/>
        </w:rPr>
        <w:lastRenderedPageBreak/>
        <w:t>胞外多糖生物合成能力的影响。</w:t>
      </w:r>
      <w:r w:rsidRPr="00175ECA">
        <w:rPr>
          <w:rFonts w:ascii="Times New Roman" w:hAnsi="Times New Roman"/>
          <w:color w:val="000000"/>
          <w:sz w:val="24"/>
        </w:rPr>
        <w:t xml:space="preserve"> </w:t>
      </w:r>
      <w:r w:rsidRPr="00175ECA">
        <w:rPr>
          <w:rFonts w:ascii="Times New Roman"/>
          <w:color w:val="000000"/>
          <w:sz w:val="24"/>
        </w:rPr>
        <w:t>结果表明：该菌株胞外多糖的最佳生物合成条件为：初始</w:t>
      </w:r>
      <w:r w:rsidRPr="00175ECA">
        <w:rPr>
          <w:rFonts w:ascii="Times New Roman" w:hAnsi="Times New Roman"/>
          <w:color w:val="000000"/>
          <w:sz w:val="24"/>
        </w:rPr>
        <w:t xml:space="preserve"> pH </w:t>
      </w:r>
      <w:r w:rsidRPr="00175ECA">
        <w:rPr>
          <w:rFonts w:ascii="Times New Roman"/>
          <w:color w:val="000000"/>
          <w:sz w:val="24"/>
        </w:rPr>
        <w:t>值</w:t>
      </w:r>
      <w:r w:rsidRPr="00175ECA">
        <w:rPr>
          <w:rFonts w:ascii="Times New Roman" w:hAnsi="Times New Roman"/>
          <w:color w:val="000000"/>
          <w:sz w:val="24"/>
        </w:rPr>
        <w:t xml:space="preserve"> 6.5</w:t>
      </w:r>
      <w:r w:rsidRPr="00175ECA">
        <w:rPr>
          <w:rFonts w:ascii="Times New Roman"/>
          <w:color w:val="000000"/>
          <w:sz w:val="24"/>
        </w:rPr>
        <w:t>，发酵温度</w:t>
      </w:r>
      <w:r w:rsidRPr="00175ECA">
        <w:rPr>
          <w:rFonts w:ascii="Times New Roman" w:hAnsi="Times New Roman"/>
          <w:color w:val="000000"/>
          <w:sz w:val="24"/>
        </w:rPr>
        <w:t xml:space="preserve"> 37℃</w:t>
      </w:r>
      <w:r w:rsidRPr="00175ECA">
        <w:rPr>
          <w:rFonts w:ascii="Times New Roman"/>
          <w:color w:val="000000"/>
          <w:sz w:val="24"/>
        </w:rPr>
        <w:t>，发酵时间</w:t>
      </w:r>
      <w:r w:rsidRPr="00175ECA">
        <w:rPr>
          <w:rFonts w:ascii="Times New Roman" w:hAnsi="Times New Roman"/>
          <w:color w:val="000000"/>
          <w:sz w:val="24"/>
        </w:rPr>
        <w:t xml:space="preserve"> 24h</w:t>
      </w:r>
      <w:r w:rsidRPr="00175ECA">
        <w:rPr>
          <w:rFonts w:ascii="Times New Roman"/>
          <w:color w:val="000000"/>
          <w:sz w:val="24"/>
        </w:rPr>
        <w:t>，此条件下胞外多糖的生物合成量为</w:t>
      </w:r>
      <w:r w:rsidRPr="00175ECA">
        <w:rPr>
          <w:rFonts w:ascii="Times New Roman" w:hAnsi="Times New Roman"/>
          <w:color w:val="000000"/>
          <w:sz w:val="24"/>
        </w:rPr>
        <w:t xml:space="preserve"> 108.49mg·L-1</w:t>
      </w:r>
      <w:r w:rsidRPr="00175ECA">
        <w:rPr>
          <w:rFonts w:ascii="Times New Roman"/>
          <w:color w:val="000000"/>
          <w:sz w:val="24"/>
        </w:rPr>
        <w:t>。综上所述，通过改变微生物的生长环境，可以提高微生物的代谢产物量。</w:t>
      </w:r>
    </w:p>
    <w:p w14:paraId="6A72C04F" w14:textId="77777777" w:rsidR="00811B98" w:rsidRPr="00175ECA" w:rsidRDefault="00811B98" w:rsidP="005156E7">
      <w:pPr>
        <w:spacing w:line="360" w:lineRule="auto"/>
        <w:outlineLvl w:val="1"/>
        <w:rPr>
          <w:rFonts w:eastAsia="黑体"/>
          <w:b/>
          <w:bCs/>
          <w:color w:val="000000"/>
          <w:sz w:val="28"/>
        </w:rPr>
      </w:pPr>
      <w:bookmarkStart w:id="5" w:name="_Toc130406375"/>
      <w:r w:rsidRPr="005156E7">
        <w:rPr>
          <w:rFonts w:eastAsia="黑体"/>
          <w:b/>
          <w:bCs/>
          <w:sz w:val="28"/>
        </w:rPr>
        <w:t>1</w:t>
      </w:r>
      <w:r w:rsidRPr="005156E7">
        <w:rPr>
          <w:rFonts w:eastAsia="黑体"/>
          <w:b/>
          <w:bCs/>
          <w:sz w:val="28"/>
        </w:rPr>
        <w:t>．</w:t>
      </w:r>
      <w:r w:rsidRPr="005156E7">
        <w:rPr>
          <w:rFonts w:eastAsia="黑体"/>
          <w:b/>
          <w:bCs/>
          <w:sz w:val="28"/>
        </w:rPr>
        <w:t xml:space="preserve">5 </w:t>
      </w:r>
      <w:r w:rsidRPr="005156E7">
        <w:rPr>
          <w:rFonts w:eastAsia="黑体"/>
          <w:b/>
          <w:bCs/>
          <w:color w:val="0000FF"/>
          <w:sz w:val="28"/>
        </w:rPr>
        <w:t xml:space="preserve"> </w:t>
      </w:r>
      <w:r w:rsidRPr="005156E7">
        <w:rPr>
          <w:rFonts w:eastAsia="黑体"/>
          <w:b/>
          <w:bCs/>
          <w:color w:val="000000"/>
          <w:sz w:val="28"/>
        </w:rPr>
        <w:t>立题背景和意义</w:t>
      </w:r>
      <w:bookmarkEnd w:id="5"/>
    </w:p>
    <w:p w14:paraId="4F48763B" w14:textId="77777777" w:rsidR="00811B98" w:rsidRPr="00175ECA" w:rsidRDefault="00811B98" w:rsidP="005156E7">
      <w:pPr>
        <w:spacing w:line="360" w:lineRule="auto"/>
        <w:ind w:firstLineChars="200" w:firstLine="480"/>
        <w:rPr>
          <w:rFonts w:eastAsia="黑体"/>
          <w:b/>
          <w:bCs/>
          <w:color w:val="000000"/>
          <w:sz w:val="28"/>
        </w:rPr>
      </w:pPr>
      <w:r w:rsidRPr="00175ECA">
        <w:rPr>
          <w:color w:val="000000"/>
          <w:sz w:val="24"/>
        </w:rPr>
        <w:t>LAB EPS</w:t>
      </w:r>
      <w:r w:rsidRPr="00175ECA">
        <w:rPr>
          <w:rFonts w:hAnsi="宋体"/>
          <w:color w:val="000000"/>
          <w:sz w:val="24"/>
        </w:rPr>
        <w:t>是由乳酸菌在生长代谢过程中发酵产生并分泌到细胞外的黏液或荚膜多糖，是常渗入培养基中的一种糖类化合物</w:t>
      </w:r>
      <w:r w:rsidRPr="00175ECA">
        <w:rPr>
          <w:color w:val="000000"/>
          <w:sz w:val="24"/>
          <w:vertAlign w:val="superscript"/>
        </w:rPr>
        <w:t>[36-37]</w:t>
      </w:r>
      <w:r w:rsidRPr="00175ECA">
        <w:rPr>
          <w:rFonts w:hAnsi="宋体"/>
          <w:color w:val="000000"/>
          <w:sz w:val="24"/>
        </w:rPr>
        <w:t>。</w:t>
      </w:r>
      <w:r w:rsidRPr="00175ECA">
        <w:rPr>
          <w:color w:val="000000"/>
          <w:sz w:val="24"/>
        </w:rPr>
        <w:t xml:space="preserve"> </w:t>
      </w:r>
      <w:r w:rsidRPr="00175ECA">
        <w:rPr>
          <w:rFonts w:hAnsi="宋体"/>
          <w:color w:val="000000"/>
          <w:sz w:val="24"/>
        </w:rPr>
        <w:t>乳酸菌</w:t>
      </w:r>
      <w:r w:rsidRPr="00175ECA">
        <w:rPr>
          <w:color w:val="000000"/>
          <w:sz w:val="24"/>
        </w:rPr>
        <w:t xml:space="preserve"> EPS </w:t>
      </w:r>
      <w:r w:rsidRPr="00175ECA">
        <w:rPr>
          <w:rFonts w:hAnsi="宋体"/>
          <w:color w:val="000000"/>
          <w:sz w:val="24"/>
        </w:rPr>
        <w:t>可以改善发酵乳的组织状态和菌株对肠道黏膜的吸附。</w:t>
      </w:r>
      <w:r w:rsidRPr="00175ECA">
        <w:rPr>
          <w:color w:val="000000"/>
          <w:sz w:val="24"/>
        </w:rPr>
        <w:t xml:space="preserve"> RAWSOM </w:t>
      </w:r>
      <w:r w:rsidRPr="00175ECA">
        <w:rPr>
          <w:rFonts w:hAnsi="宋体"/>
          <w:color w:val="000000"/>
          <w:sz w:val="24"/>
        </w:rPr>
        <w:t>等研究结果认为利用产</w:t>
      </w:r>
      <w:r w:rsidRPr="00175ECA">
        <w:rPr>
          <w:color w:val="000000"/>
          <w:sz w:val="24"/>
        </w:rPr>
        <w:t xml:space="preserve"> EPS </w:t>
      </w:r>
      <w:r w:rsidRPr="00175ECA">
        <w:rPr>
          <w:rFonts w:hAnsi="宋体"/>
          <w:color w:val="000000"/>
          <w:sz w:val="24"/>
        </w:rPr>
        <w:t>嗜热乳酸菌生产发酵乳，可以改善搅拌型酸乳的组织状态，防止乳清分离，无需添加稳定剂。</w:t>
      </w:r>
      <w:r w:rsidRPr="00175ECA">
        <w:rPr>
          <w:color w:val="000000"/>
          <w:sz w:val="24"/>
        </w:rPr>
        <w:t xml:space="preserve"> </w:t>
      </w:r>
      <w:r w:rsidRPr="00175ECA">
        <w:rPr>
          <w:rFonts w:hAnsi="宋体"/>
          <w:color w:val="000000"/>
          <w:sz w:val="24"/>
        </w:rPr>
        <w:t>此外，自从</w:t>
      </w:r>
      <w:r w:rsidRPr="00175ECA">
        <w:rPr>
          <w:color w:val="000000"/>
          <w:sz w:val="24"/>
        </w:rPr>
        <w:t xml:space="preserve"> GABRIETA </w:t>
      </w:r>
      <w:r w:rsidRPr="00175ECA">
        <w:rPr>
          <w:rFonts w:hAnsi="宋体"/>
          <w:color w:val="000000"/>
          <w:sz w:val="24"/>
        </w:rPr>
        <w:t>在</w:t>
      </w:r>
      <w:r w:rsidRPr="00175ECA">
        <w:rPr>
          <w:color w:val="000000"/>
          <w:sz w:val="24"/>
        </w:rPr>
        <w:t xml:space="preserve"> 1998 </w:t>
      </w:r>
      <w:proofErr w:type="gramStart"/>
      <w:r w:rsidRPr="00175ECA">
        <w:rPr>
          <w:rFonts w:hAnsi="宋体"/>
          <w:color w:val="000000"/>
          <w:sz w:val="24"/>
        </w:rPr>
        <w:t>年报道</w:t>
      </w:r>
      <w:proofErr w:type="gramEnd"/>
      <w:r w:rsidRPr="00175ECA">
        <w:rPr>
          <w:rFonts w:hAnsi="宋体"/>
          <w:color w:val="000000"/>
          <w:sz w:val="24"/>
        </w:rPr>
        <w:t>了乳酸菌</w:t>
      </w:r>
      <w:r w:rsidRPr="00175ECA">
        <w:rPr>
          <w:color w:val="000000"/>
          <w:sz w:val="24"/>
        </w:rPr>
        <w:t xml:space="preserve"> EPS </w:t>
      </w:r>
      <w:r w:rsidRPr="00175ECA">
        <w:rPr>
          <w:rFonts w:hAnsi="宋体"/>
          <w:color w:val="000000"/>
          <w:sz w:val="24"/>
        </w:rPr>
        <w:t>具有抗肿瘤作用，就引起了许多学者的广泛注意</w:t>
      </w:r>
      <w:r w:rsidRPr="00175ECA">
        <w:rPr>
          <w:color w:val="000000"/>
          <w:sz w:val="24"/>
          <w:vertAlign w:val="superscript"/>
        </w:rPr>
        <w:t>[38]</w:t>
      </w:r>
      <w:r w:rsidRPr="00175ECA">
        <w:rPr>
          <w:rFonts w:hAnsi="宋体"/>
          <w:color w:val="000000"/>
          <w:sz w:val="24"/>
        </w:rPr>
        <w:t>。</w:t>
      </w:r>
      <w:r w:rsidRPr="00175ECA">
        <w:rPr>
          <w:color w:val="000000"/>
          <w:sz w:val="24"/>
        </w:rPr>
        <w:t xml:space="preserve"> </w:t>
      </w:r>
      <w:r w:rsidRPr="00175ECA">
        <w:rPr>
          <w:rFonts w:hAnsi="宋体"/>
          <w:color w:val="000000"/>
          <w:sz w:val="24"/>
        </w:rPr>
        <w:t>除明串珠</w:t>
      </w:r>
      <w:proofErr w:type="gramStart"/>
      <w:r w:rsidRPr="00175ECA">
        <w:rPr>
          <w:rFonts w:hAnsi="宋体"/>
          <w:color w:val="000000"/>
          <w:sz w:val="24"/>
        </w:rPr>
        <w:t>菌</w:t>
      </w:r>
      <w:proofErr w:type="gramEnd"/>
      <w:r w:rsidRPr="00175ECA">
        <w:rPr>
          <w:rFonts w:hAnsi="宋体"/>
          <w:color w:val="000000"/>
          <w:sz w:val="24"/>
        </w:rPr>
        <w:t>发酵生产的葡聚糖已广泛应用于石油、化工、医疗等行业外，目前还未见其他乳酸菌</w:t>
      </w:r>
      <w:r w:rsidRPr="00175ECA">
        <w:rPr>
          <w:color w:val="000000"/>
          <w:sz w:val="24"/>
        </w:rPr>
        <w:t xml:space="preserve"> EPS </w:t>
      </w:r>
      <w:r w:rsidRPr="00175ECA">
        <w:rPr>
          <w:rFonts w:hAnsi="宋体"/>
          <w:color w:val="000000"/>
          <w:sz w:val="24"/>
        </w:rPr>
        <w:t>应用报道，这主要是由于这些产品生产成本高，在普通产品中不具备应用价值。</w:t>
      </w:r>
      <w:r w:rsidRPr="00175ECA">
        <w:rPr>
          <w:color w:val="000000"/>
          <w:sz w:val="24"/>
        </w:rPr>
        <w:t xml:space="preserve"> </w:t>
      </w:r>
      <w:r w:rsidRPr="00175ECA">
        <w:rPr>
          <w:rFonts w:hAnsi="宋体"/>
          <w:color w:val="000000"/>
          <w:sz w:val="24"/>
        </w:rPr>
        <w:t>因此必须进一步提高生物合成量的研究，如高产菌株的筛选、发酵工艺的优化、新型发酵方法的研究等，以便具有实际应用和开发价值。本课题</w:t>
      </w:r>
      <w:proofErr w:type="gramStart"/>
      <w:r w:rsidRPr="00175ECA">
        <w:rPr>
          <w:rFonts w:hAnsi="宋体"/>
          <w:color w:val="000000"/>
          <w:sz w:val="24"/>
        </w:rPr>
        <w:t>主要从酸面团</w:t>
      </w:r>
      <w:proofErr w:type="gramEnd"/>
      <w:r w:rsidRPr="00175ECA">
        <w:rPr>
          <w:rFonts w:hAnsi="宋体"/>
          <w:color w:val="000000"/>
          <w:sz w:val="24"/>
        </w:rPr>
        <w:t>中分离出产胞外多糖能力最强的乳酸菌，并提取其胞外多糖，通过改变添加量、培养方式、培养温度、培养时间和</w:t>
      </w:r>
      <w:r w:rsidRPr="00175ECA">
        <w:rPr>
          <w:color w:val="000000"/>
          <w:sz w:val="24"/>
        </w:rPr>
        <w:t>pH</w:t>
      </w:r>
      <w:r w:rsidRPr="00175ECA">
        <w:rPr>
          <w:rFonts w:hAnsi="宋体"/>
          <w:color w:val="000000"/>
          <w:sz w:val="24"/>
        </w:rPr>
        <w:t>等培养条件，得到了优化后的乳酸菌</w:t>
      </w:r>
      <w:r w:rsidRPr="00175ECA">
        <w:rPr>
          <w:color w:val="000000"/>
          <w:sz w:val="24"/>
        </w:rPr>
        <w:t xml:space="preserve"> EPS </w:t>
      </w:r>
      <w:r w:rsidRPr="00175ECA">
        <w:rPr>
          <w:rFonts w:hAnsi="宋体"/>
          <w:color w:val="000000"/>
          <w:sz w:val="24"/>
        </w:rPr>
        <w:t>合成条件。</w:t>
      </w:r>
      <w:r w:rsidRPr="00175ECA">
        <w:rPr>
          <w:color w:val="000000"/>
          <w:sz w:val="24"/>
        </w:rPr>
        <w:t xml:space="preserve"> </w:t>
      </w:r>
      <w:r w:rsidRPr="00175ECA">
        <w:rPr>
          <w:rFonts w:hAnsi="宋体"/>
          <w:color w:val="000000"/>
          <w:sz w:val="24"/>
        </w:rPr>
        <w:t>这一最优合成条件，为今后进一步对胞外多糖进行分离纯化和结构分析奠定基础。</w:t>
      </w:r>
    </w:p>
    <w:p w14:paraId="29ECA5FA" w14:textId="77777777" w:rsidR="00811B98" w:rsidRPr="00175ECA" w:rsidRDefault="00811B98" w:rsidP="005156E7">
      <w:pPr>
        <w:pStyle w:val="1"/>
        <w:rPr>
          <w:color w:val="0000FF"/>
        </w:rPr>
      </w:pPr>
      <w:bookmarkStart w:id="6" w:name="_Toc130406376"/>
      <w:r w:rsidRPr="00175ECA">
        <w:t xml:space="preserve">2  </w:t>
      </w:r>
      <w:r w:rsidRPr="00175ECA">
        <w:t>材料与仪器</w:t>
      </w:r>
      <w:bookmarkEnd w:id="6"/>
    </w:p>
    <w:p w14:paraId="76A83AEA" w14:textId="77777777" w:rsidR="00811B98" w:rsidRPr="00175ECA" w:rsidRDefault="00811B98" w:rsidP="005156E7">
      <w:pPr>
        <w:spacing w:line="360" w:lineRule="auto"/>
        <w:outlineLvl w:val="1"/>
        <w:rPr>
          <w:rFonts w:eastAsia="黑体"/>
          <w:b/>
          <w:bCs/>
          <w:color w:val="000000"/>
          <w:sz w:val="28"/>
        </w:rPr>
      </w:pPr>
      <w:bookmarkStart w:id="7" w:name="_Toc130406377"/>
      <w:r w:rsidRPr="005156E7">
        <w:rPr>
          <w:rFonts w:eastAsia="黑体"/>
          <w:b/>
          <w:bCs/>
          <w:sz w:val="28"/>
        </w:rPr>
        <w:t>2</w:t>
      </w:r>
      <w:r w:rsidR="00E74069" w:rsidRPr="005156E7">
        <w:rPr>
          <w:rFonts w:eastAsia="黑体" w:hint="eastAsia"/>
          <w:b/>
          <w:bCs/>
          <w:sz w:val="28"/>
        </w:rPr>
        <w:t>.</w:t>
      </w:r>
      <w:r w:rsidRPr="005156E7">
        <w:rPr>
          <w:rFonts w:eastAsia="黑体"/>
          <w:b/>
          <w:bCs/>
          <w:sz w:val="28"/>
        </w:rPr>
        <w:t xml:space="preserve">1 </w:t>
      </w:r>
      <w:r w:rsidRPr="005156E7">
        <w:rPr>
          <w:rFonts w:eastAsia="黑体"/>
          <w:b/>
          <w:bCs/>
          <w:color w:val="0000FF"/>
          <w:sz w:val="28"/>
        </w:rPr>
        <w:t xml:space="preserve"> </w:t>
      </w:r>
      <w:r w:rsidRPr="005156E7">
        <w:rPr>
          <w:rFonts w:eastAsia="黑体"/>
          <w:b/>
          <w:bCs/>
          <w:color w:val="000000"/>
          <w:sz w:val="28"/>
        </w:rPr>
        <w:t>主要试剂</w:t>
      </w:r>
      <w:bookmarkEnd w:id="7"/>
    </w:p>
    <w:p w14:paraId="2EE90DB5" w14:textId="77777777" w:rsidR="00811B98" w:rsidRPr="00175ECA" w:rsidRDefault="00811B98" w:rsidP="00F81CC3">
      <w:pPr>
        <w:pStyle w:val="ab"/>
        <w:ind w:firstLine="480"/>
        <w:rPr>
          <w:rFonts w:ascii="Times New Roman" w:hAnsi="Times New Roman"/>
          <w:color w:val="000000"/>
          <w:sz w:val="24"/>
        </w:rPr>
      </w:pPr>
      <w:r w:rsidRPr="00175ECA">
        <w:rPr>
          <w:rFonts w:ascii="Times New Roman"/>
          <w:color w:val="000000"/>
          <w:sz w:val="24"/>
        </w:rPr>
        <w:t>葡萄糖，氢氧化钠，琼脂，蒸馏水，酵母膏，酵母粉，蛋白胨，溴甲酚绿指示剂，吐温，</w:t>
      </w:r>
      <w:r w:rsidRPr="00175ECA">
        <w:rPr>
          <w:rFonts w:ascii="Times New Roman" w:hAnsi="Times New Roman"/>
          <w:color w:val="000000"/>
          <w:sz w:val="24"/>
        </w:rPr>
        <w:t>K2HPO4</w:t>
      </w:r>
      <w:r w:rsidRPr="00175ECA">
        <w:rPr>
          <w:rFonts w:ascii="Times New Roman"/>
          <w:color w:val="000000"/>
          <w:sz w:val="24"/>
        </w:rPr>
        <w:t>，柠檬酸二铵，乙酸钠，</w:t>
      </w:r>
      <w:r w:rsidRPr="00175ECA">
        <w:rPr>
          <w:rFonts w:ascii="Times New Roman" w:hAnsi="Times New Roman"/>
          <w:color w:val="000000"/>
          <w:sz w:val="24"/>
        </w:rPr>
        <w:t>MgSO4.7H2O</w:t>
      </w:r>
      <w:r w:rsidRPr="00175ECA">
        <w:rPr>
          <w:rFonts w:ascii="Times New Roman"/>
          <w:color w:val="000000"/>
          <w:sz w:val="24"/>
        </w:rPr>
        <w:t>，</w:t>
      </w:r>
      <w:r w:rsidRPr="00175ECA">
        <w:rPr>
          <w:rFonts w:ascii="Times New Roman" w:hAnsi="Times New Roman"/>
          <w:color w:val="000000"/>
          <w:sz w:val="24"/>
        </w:rPr>
        <w:t>MnSO4</w:t>
      </w:r>
      <w:r w:rsidRPr="00175ECA">
        <w:rPr>
          <w:rFonts w:ascii="Times New Roman"/>
          <w:color w:val="000000"/>
          <w:sz w:val="24"/>
        </w:rPr>
        <w:t>，碳酸钙，苯酚，硫酸，酒石酸钾钠等以上试剂均为国产分析纯试剂。</w:t>
      </w:r>
    </w:p>
    <w:p w14:paraId="3DBFA568" w14:textId="77777777" w:rsidR="00811B98" w:rsidRPr="00175ECA" w:rsidRDefault="00811B98" w:rsidP="005156E7">
      <w:pPr>
        <w:spacing w:line="360" w:lineRule="auto"/>
        <w:outlineLvl w:val="1"/>
        <w:rPr>
          <w:rFonts w:eastAsia="黑体"/>
          <w:b/>
          <w:bCs/>
          <w:color w:val="000000"/>
          <w:sz w:val="28"/>
          <w:szCs w:val="28"/>
        </w:rPr>
      </w:pPr>
      <w:bookmarkStart w:id="8" w:name="_Toc130406378"/>
      <w:r w:rsidRPr="00175ECA">
        <w:rPr>
          <w:rFonts w:eastAsia="黑体"/>
          <w:b/>
          <w:bCs/>
          <w:sz w:val="28"/>
          <w:szCs w:val="28"/>
        </w:rPr>
        <w:t>2</w:t>
      </w:r>
      <w:r w:rsidRPr="00175ECA">
        <w:rPr>
          <w:rFonts w:eastAsia="黑体"/>
          <w:b/>
          <w:bCs/>
          <w:sz w:val="28"/>
          <w:szCs w:val="28"/>
        </w:rPr>
        <w:t>．</w:t>
      </w:r>
      <w:r w:rsidRPr="00175ECA">
        <w:rPr>
          <w:rFonts w:eastAsia="黑体"/>
          <w:b/>
          <w:bCs/>
          <w:sz w:val="28"/>
          <w:szCs w:val="28"/>
        </w:rPr>
        <w:t xml:space="preserve">2 </w:t>
      </w:r>
      <w:r w:rsidRPr="00175ECA">
        <w:rPr>
          <w:rFonts w:eastAsia="黑体"/>
          <w:b/>
          <w:bCs/>
          <w:color w:val="0000FF"/>
          <w:sz w:val="28"/>
          <w:szCs w:val="28"/>
        </w:rPr>
        <w:t xml:space="preserve"> </w:t>
      </w:r>
      <w:r w:rsidRPr="00175ECA">
        <w:rPr>
          <w:rFonts w:eastAsia="黑体"/>
          <w:b/>
          <w:bCs/>
          <w:color w:val="000000"/>
          <w:sz w:val="28"/>
          <w:szCs w:val="28"/>
        </w:rPr>
        <w:t>主要实验仪器</w:t>
      </w:r>
      <w:bookmarkStart w:id="9" w:name="_Hlk483403437"/>
      <w:bookmarkEnd w:id="8"/>
    </w:p>
    <w:p w14:paraId="7C3959A6" w14:textId="77777777" w:rsidR="00F81CC3" w:rsidRPr="00175ECA" w:rsidRDefault="00F81CC3">
      <w:pPr>
        <w:spacing w:line="360" w:lineRule="auto"/>
        <w:rPr>
          <w:rFonts w:eastAsia="黑体"/>
          <w:b/>
          <w:bCs/>
          <w:color w:val="000000"/>
          <w:sz w:val="28"/>
          <w:szCs w:val="28"/>
        </w:rPr>
      </w:pPr>
    </w:p>
    <w:p w14:paraId="3F313176" w14:textId="77777777" w:rsidR="00615D6F" w:rsidRDefault="00615D6F">
      <w:pPr>
        <w:spacing w:line="360" w:lineRule="auto"/>
        <w:rPr>
          <w:color w:val="000000"/>
          <w:sz w:val="28"/>
          <w:szCs w:val="28"/>
        </w:rPr>
      </w:pPr>
    </w:p>
    <w:p w14:paraId="5D4354F5" w14:textId="77777777" w:rsidR="00615D6F" w:rsidRDefault="00615D6F">
      <w:pPr>
        <w:jc w:val="center"/>
        <w:rPr>
          <w:color w:val="000000"/>
          <w:sz w:val="28"/>
          <w:szCs w:val="28"/>
        </w:rPr>
      </w:pPr>
    </w:p>
    <w:p w14:paraId="7B1F13B7" w14:textId="77777777" w:rsidR="00811B98" w:rsidRPr="00175ECA" w:rsidRDefault="00811B98">
      <w:pPr>
        <w:jc w:val="center"/>
        <w:rPr>
          <w:color w:val="000000"/>
          <w:szCs w:val="21"/>
        </w:rPr>
      </w:pPr>
      <w:r w:rsidRPr="00175ECA">
        <w:rPr>
          <w:rFonts w:hAnsi="宋体"/>
          <w:color w:val="000000"/>
          <w:szCs w:val="21"/>
        </w:rPr>
        <w:lastRenderedPageBreak/>
        <w:t>表</w:t>
      </w:r>
      <w:r w:rsidRPr="00175ECA">
        <w:rPr>
          <w:color w:val="000000"/>
          <w:szCs w:val="21"/>
        </w:rPr>
        <w:t xml:space="preserve">1 </w:t>
      </w:r>
      <w:r w:rsidRPr="00175ECA">
        <w:rPr>
          <w:rFonts w:hAnsi="宋体"/>
          <w:color w:val="000000"/>
          <w:szCs w:val="21"/>
        </w:rPr>
        <w:t>实验仪器</w:t>
      </w:r>
    </w:p>
    <w:p w14:paraId="72445614" w14:textId="77777777" w:rsidR="00811B98" w:rsidRPr="00175ECA" w:rsidRDefault="00811B98">
      <w:pPr>
        <w:jc w:val="center"/>
        <w:rPr>
          <w:color w:val="000000"/>
          <w:szCs w:val="21"/>
        </w:rPr>
      </w:pPr>
      <w:r w:rsidRPr="00175ECA">
        <w:rPr>
          <w:color w:val="000000"/>
          <w:szCs w:val="21"/>
        </w:rPr>
        <w:t>Table.1 Experimental Instruments</w:t>
      </w:r>
    </w:p>
    <w:tbl>
      <w:tblPr>
        <w:tblW w:w="0" w:type="auto"/>
        <w:tblBorders>
          <w:top w:val="single" w:sz="12" w:space="0" w:color="auto"/>
          <w:bottom w:val="single" w:sz="12" w:space="0" w:color="auto"/>
        </w:tblBorders>
        <w:tblLayout w:type="fixed"/>
        <w:tblLook w:val="0000" w:firstRow="0" w:lastRow="0" w:firstColumn="0" w:lastColumn="0" w:noHBand="0" w:noVBand="0"/>
      </w:tblPr>
      <w:tblGrid>
        <w:gridCol w:w="2943"/>
        <w:gridCol w:w="1985"/>
        <w:gridCol w:w="3685"/>
      </w:tblGrid>
      <w:tr w:rsidR="00811B98" w:rsidRPr="00175ECA" w14:paraId="62D5AF78" w14:textId="77777777" w:rsidTr="00811B98">
        <w:tc>
          <w:tcPr>
            <w:tcW w:w="2943" w:type="dxa"/>
            <w:tcBorders>
              <w:top w:val="single" w:sz="12" w:space="0" w:color="auto"/>
              <w:bottom w:val="single" w:sz="6" w:space="0" w:color="auto"/>
            </w:tcBorders>
          </w:tcPr>
          <w:bookmarkEnd w:id="9"/>
          <w:p w14:paraId="42A72E2F" w14:textId="77777777" w:rsidR="00811B98" w:rsidRPr="00175ECA" w:rsidRDefault="00811B98" w:rsidP="00811B98">
            <w:pPr>
              <w:widowControl/>
              <w:spacing w:before="3" w:line="360" w:lineRule="auto"/>
              <w:ind w:right="-40"/>
              <w:rPr>
                <w:color w:val="000000"/>
                <w:szCs w:val="21"/>
              </w:rPr>
            </w:pPr>
            <w:r w:rsidRPr="00175ECA">
              <w:rPr>
                <w:rFonts w:hAnsi="宋体"/>
                <w:color w:val="000000"/>
                <w:szCs w:val="21"/>
              </w:rPr>
              <w:t>仪器名称</w:t>
            </w:r>
          </w:p>
        </w:tc>
        <w:tc>
          <w:tcPr>
            <w:tcW w:w="1985" w:type="dxa"/>
            <w:tcBorders>
              <w:top w:val="single" w:sz="12" w:space="0" w:color="auto"/>
              <w:bottom w:val="single" w:sz="6" w:space="0" w:color="auto"/>
            </w:tcBorders>
          </w:tcPr>
          <w:p w14:paraId="22A390BA" w14:textId="77777777" w:rsidR="00811B98" w:rsidRPr="00175ECA" w:rsidRDefault="00811B98" w:rsidP="00811B98">
            <w:pPr>
              <w:widowControl/>
              <w:spacing w:before="3" w:line="360" w:lineRule="auto"/>
              <w:ind w:right="-40"/>
              <w:rPr>
                <w:color w:val="000000"/>
                <w:szCs w:val="21"/>
              </w:rPr>
            </w:pPr>
            <w:r w:rsidRPr="00175ECA">
              <w:rPr>
                <w:rFonts w:hAnsi="宋体"/>
                <w:color w:val="000000"/>
                <w:szCs w:val="21"/>
              </w:rPr>
              <w:t>型号</w:t>
            </w:r>
          </w:p>
        </w:tc>
        <w:tc>
          <w:tcPr>
            <w:tcW w:w="3685" w:type="dxa"/>
            <w:tcBorders>
              <w:top w:val="single" w:sz="12" w:space="0" w:color="auto"/>
              <w:bottom w:val="single" w:sz="6" w:space="0" w:color="auto"/>
            </w:tcBorders>
          </w:tcPr>
          <w:p w14:paraId="77F3E644" w14:textId="77777777" w:rsidR="00811B98" w:rsidRPr="00175ECA" w:rsidRDefault="00811B98" w:rsidP="00811B98">
            <w:pPr>
              <w:widowControl/>
              <w:spacing w:before="3" w:line="360" w:lineRule="auto"/>
              <w:ind w:right="-40"/>
              <w:rPr>
                <w:color w:val="000000"/>
                <w:szCs w:val="21"/>
              </w:rPr>
            </w:pPr>
            <w:r w:rsidRPr="00175ECA">
              <w:rPr>
                <w:rFonts w:hAnsi="宋体"/>
                <w:color w:val="000000"/>
                <w:szCs w:val="21"/>
              </w:rPr>
              <w:t>产地</w:t>
            </w:r>
          </w:p>
        </w:tc>
      </w:tr>
      <w:tr w:rsidR="00811B98" w:rsidRPr="00175ECA" w14:paraId="0F83845F" w14:textId="77777777" w:rsidTr="00811B98">
        <w:tc>
          <w:tcPr>
            <w:tcW w:w="2943" w:type="dxa"/>
            <w:tcBorders>
              <w:top w:val="single" w:sz="6" w:space="0" w:color="auto"/>
            </w:tcBorders>
          </w:tcPr>
          <w:p w14:paraId="3AB976AB" w14:textId="77777777" w:rsidR="00811B98" w:rsidRPr="00175ECA" w:rsidRDefault="00811B98" w:rsidP="00811B98">
            <w:pPr>
              <w:widowControl/>
              <w:spacing w:before="3" w:line="360" w:lineRule="auto"/>
              <w:ind w:right="-40"/>
              <w:rPr>
                <w:color w:val="000000"/>
                <w:szCs w:val="21"/>
              </w:rPr>
            </w:pPr>
            <w:r w:rsidRPr="00175ECA">
              <w:rPr>
                <w:rFonts w:hAnsi="宋体"/>
                <w:color w:val="000000"/>
                <w:szCs w:val="21"/>
              </w:rPr>
              <w:t>生物显微镜</w:t>
            </w:r>
          </w:p>
        </w:tc>
        <w:tc>
          <w:tcPr>
            <w:tcW w:w="1985" w:type="dxa"/>
            <w:tcBorders>
              <w:top w:val="single" w:sz="6" w:space="0" w:color="auto"/>
            </w:tcBorders>
          </w:tcPr>
          <w:p w14:paraId="780A636C" w14:textId="77777777" w:rsidR="00811B98" w:rsidRPr="00175ECA" w:rsidRDefault="00811B98" w:rsidP="00811B98">
            <w:pPr>
              <w:widowControl/>
              <w:spacing w:before="3" w:line="360" w:lineRule="auto"/>
              <w:ind w:right="-40"/>
              <w:rPr>
                <w:color w:val="000000"/>
                <w:szCs w:val="21"/>
              </w:rPr>
            </w:pPr>
            <w:r w:rsidRPr="00175ECA">
              <w:rPr>
                <w:color w:val="000000"/>
                <w:szCs w:val="21"/>
              </w:rPr>
              <w:t>BM-1000</w:t>
            </w:r>
            <w:r w:rsidRPr="00175ECA">
              <w:rPr>
                <w:rFonts w:hAnsi="宋体"/>
                <w:color w:val="000000"/>
                <w:szCs w:val="21"/>
              </w:rPr>
              <w:t>型</w:t>
            </w:r>
          </w:p>
        </w:tc>
        <w:tc>
          <w:tcPr>
            <w:tcW w:w="3685" w:type="dxa"/>
            <w:tcBorders>
              <w:top w:val="single" w:sz="6" w:space="0" w:color="auto"/>
            </w:tcBorders>
          </w:tcPr>
          <w:p w14:paraId="41951641" w14:textId="77777777" w:rsidR="00811B98" w:rsidRPr="00175ECA" w:rsidRDefault="00811B98" w:rsidP="00811B98">
            <w:pPr>
              <w:widowControl/>
              <w:spacing w:before="3" w:line="360" w:lineRule="auto"/>
              <w:ind w:right="-40"/>
              <w:rPr>
                <w:color w:val="000000"/>
                <w:szCs w:val="21"/>
              </w:rPr>
            </w:pPr>
            <w:r w:rsidRPr="00175ECA">
              <w:rPr>
                <w:rFonts w:hAnsi="宋体"/>
                <w:color w:val="000000"/>
                <w:szCs w:val="21"/>
              </w:rPr>
              <w:t>南京江南永新光学有限公司</w:t>
            </w:r>
          </w:p>
        </w:tc>
      </w:tr>
      <w:tr w:rsidR="00811B98" w:rsidRPr="00175ECA" w14:paraId="1D232E46" w14:textId="77777777" w:rsidTr="00811B98">
        <w:tc>
          <w:tcPr>
            <w:tcW w:w="2943" w:type="dxa"/>
          </w:tcPr>
          <w:p w14:paraId="4379F24D" w14:textId="77777777" w:rsidR="00811B98" w:rsidRPr="00175ECA" w:rsidRDefault="00811B98" w:rsidP="00811B98">
            <w:pPr>
              <w:widowControl/>
              <w:spacing w:before="3" w:line="360" w:lineRule="auto"/>
              <w:ind w:right="-40"/>
              <w:rPr>
                <w:color w:val="000000"/>
                <w:szCs w:val="21"/>
              </w:rPr>
            </w:pPr>
            <w:r w:rsidRPr="00175ECA">
              <w:rPr>
                <w:rFonts w:hAnsi="宋体"/>
                <w:color w:val="000000"/>
                <w:szCs w:val="21"/>
              </w:rPr>
              <w:t>电子天平</w:t>
            </w:r>
          </w:p>
        </w:tc>
        <w:tc>
          <w:tcPr>
            <w:tcW w:w="1985" w:type="dxa"/>
          </w:tcPr>
          <w:p w14:paraId="385139E2" w14:textId="77777777" w:rsidR="00811B98" w:rsidRPr="00175ECA" w:rsidRDefault="00811B98" w:rsidP="00811B98">
            <w:pPr>
              <w:widowControl/>
              <w:spacing w:before="3" w:line="360" w:lineRule="auto"/>
              <w:ind w:right="-40"/>
              <w:rPr>
                <w:color w:val="000000"/>
                <w:szCs w:val="21"/>
              </w:rPr>
            </w:pPr>
            <w:r w:rsidRPr="00175ECA">
              <w:rPr>
                <w:color w:val="000000"/>
                <w:szCs w:val="21"/>
              </w:rPr>
              <w:t>BS224S</w:t>
            </w:r>
          </w:p>
        </w:tc>
        <w:tc>
          <w:tcPr>
            <w:tcW w:w="3685" w:type="dxa"/>
          </w:tcPr>
          <w:p w14:paraId="1F2658A3" w14:textId="77777777" w:rsidR="00811B98" w:rsidRPr="00175ECA" w:rsidRDefault="00811B98" w:rsidP="00811B98">
            <w:pPr>
              <w:widowControl/>
              <w:spacing w:before="3" w:line="360" w:lineRule="auto"/>
              <w:ind w:right="-40"/>
              <w:rPr>
                <w:color w:val="000000"/>
                <w:szCs w:val="21"/>
              </w:rPr>
            </w:pPr>
            <w:r w:rsidRPr="00175ECA">
              <w:rPr>
                <w:rFonts w:hAnsi="宋体"/>
                <w:color w:val="000000"/>
                <w:szCs w:val="21"/>
              </w:rPr>
              <w:t>多利斯科学仪器（北京）有限公司</w:t>
            </w:r>
          </w:p>
        </w:tc>
      </w:tr>
      <w:tr w:rsidR="00811B98" w:rsidRPr="00175ECA" w14:paraId="047CF87A" w14:textId="77777777" w:rsidTr="00811B98">
        <w:tc>
          <w:tcPr>
            <w:tcW w:w="2943" w:type="dxa"/>
          </w:tcPr>
          <w:p w14:paraId="69B2EAB9" w14:textId="77777777" w:rsidR="00811B98" w:rsidRPr="00175ECA" w:rsidRDefault="00811B98" w:rsidP="00811B98">
            <w:pPr>
              <w:widowControl/>
              <w:spacing w:before="3" w:line="360" w:lineRule="auto"/>
              <w:ind w:right="-40"/>
              <w:rPr>
                <w:color w:val="000000"/>
                <w:szCs w:val="21"/>
              </w:rPr>
            </w:pPr>
            <w:r w:rsidRPr="00175ECA">
              <w:rPr>
                <w:rFonts w:hAnsi="宋体"/>
                <w:color w:val="000000"/>
                <w:szCs w:val="21"/>
              </w:rPr>
              <w:t>电子分析天平</w:t>
            </w:r>
          </w:p>
        </w:tc>
        <w:tc>
          <w:tcPr>
            <w:tcW w:w="1985" w:type="dxa"/>
          </w:tcPr>
          <w:p w14:paraId="0FE3BD5C" w14:textId="77777777" w:rsidR="00811B98" w:rsidRPr="00175ECA" w:rsidRDefault="00811B98" w:rsidP="00811B98">
            <w:pPr>
              <w:widowControl/>
              <w:spacing w:before="3" w:line="360" w:lineRule="auto"/>
              <w:ind w:right="-40"/>
              <w:rPr>
                <w:color w:val="000000"/>
                <w:szCs w:val="21"/>
              </w:rPr>
            </w:pPr>
            <w:r w:rsidRPr="00175ECA">
              <w:rPr>
                <w:color w:val="000000"/>
                <w:szCs w:val="21"/>
              </w:rPr>
              <w:t>LE204E/02</w:t>
            </w:r>
            <w:r w:rsidRPr="00175ECA">
              <w:rPr>
                <w:rFonts w:hAnsi="宋体"/>
                <w:color w:val="000000"/>
                <w:szCs w:val="21"/>
              </w:rPr>
              <w:t>型</w:t>
            </w:r>
          </w:p>
        </w:tc>
        <w:tc>
          <w:tcPr>
            <w:tcW w:w="3685" w:type="dxa"/>
          </w:tcPr>
          <w:p w14:paraId="2EE43975" w14:textId="77777777" w:rsidR="00811B98" w:rsidRPr="00175ECA" w:rsidRDefault="00811B98" w:rsidP="00811B98">
            <w:pPr>
              <w:widowControl/>
              <w:spacing w:before="3" w:line="360" w:lineRule="auto"/>
              <w:ind w:right="-40"/>
              <w:rPr>
                <w:color w:val="000000"/>
                <w:szCs w:val="21"/>
              </w:rPr>
            </w:pPr>
            <w:r w:rsidRPr="00175ECA">
              <w:rPr>
                <w:rFonts w:hAnsi="宋体"/>
                <w:color w:val="000000"/>
                <w:szCs w:val="21"/>
              </w:rPr>
              <w:t>梅特勒</w:t>
            </w:r>
            <w:r w:rsidRPr="00175ECA">
              <w:rPr>
                <w:color w:val="000000"/>
                <w:szCs w:val="21"/>
              </w:rPr>
              <w:t>-</w:t>
            </w:r>
            <w:r w:rsidRPr="00175ECA">
              <w:rPr>
                <w:rFonts w:hAnsi="宋体"/>
                <w:color w:val="000000"/>
                <w:szCs w:val="21"/>
              </w:rPr>
              <w:t>托利多仪器有限公司</w:t>
            </w:r>
          </w:p>
        </w:tc>
      </w:tr>
      <w:tr w:rsidR="00811B98" w:rsidRPr="00175ECA" w14:paraId="4AFE2984" w14:textId="77777777" w:rsidTr="00811B98">
        <w:tc>
          <w:tcPr>
            <w:tcW w:w="2943" w:type="dxa"/>
          </w:tcPr>
          <w:p w14:paraId="495511EC" w14:textId="77777777" w:rsidR="00811B98" w:rsidRPr="00175ECA" w:rsidRDefault="00811B98" w:rsidP="00811B98">
            <w:pPr>
              <w:widowControl/>
              <w:spacing w:before="3" w:line="360" w:lineRule="auto"/>
              <w:ind w:right="-40"/>
              <w:rPr>
                <w:color w:val="000000"/>
                <w:szCs w:val="21"/>
              </w:rPr>
            </w:pPr>
            <w:r w:rsidRPr="00175ECA">
              <w:rPr>
                <w:rFonts w:hAnsi="宋体"/>
                <w:color w:val="000000"/>
                <w:szCs w:val="21"/>
              </w:rPr>
              <w:t>水浴恒温振荡器</w:t>
            </w:r>
          </w:p>
        </w:tc>
        <w:tc>
          <w:tcPr>
            <w:tcW w:w="1985" w:type="dxa"/>
          </w:tcPr>
          <w:p w14:paraId="5F9D6E03" w14:textId="77777777" w:rsidR="00811B98" w:rsidRPr="00175ECA" w:rsidRDefault="00811B98" w:rsidP="00811B98">
            <w:pPr>
              <w:widowControl/>
              <w:spacing w:before="3" w:line="360" w:lineRule="auto"/>
              <w:ind w:right="-40"/>
              <w:rPr>
                <w:color w:val="000000"/>
                <w:szCs w:val="21"/>
              </w:rPr>
            </w:pPr>
            <w:r w:rsidRPr="00175ECA">
              <w:rPr>
                <w:color w:val="000000"/>
                <w:szCs w:val="21"/>
              </w:rPr>
              <w:t>SHA-C</w:t>
            </w:r>
            <w:r w:rsidRPr="00175ECA">
              <w:rPr>
                <w:rFonts w:hAnsi="宋体"/>
                <w:color w:val="000000"/>
                <w:szCs w:val="21"/>
              </w:rPr>
              <w:t>型</w:t>
            </w:r>
          </w:p>
        </w:tc>
        <w:tc>
          <w:tcPr>
            <w:tcW w:w="3685" w:type="dxa"/>
          </w:tcPr>
          <w:p w14:paraId="35925CC8" w14:textId="77777777" w:rsidR="00811B98" w:rsidRPr="00175ECA" w:rsidRDefault="00811B98" w:rsidP="00811B98">
            <w:pPr>
              <w:widowControl/>
              <w:spacing w:before="3" w:line="360" w:lineRule="auto"/>
              <w:ind w:right="-40"/>
              <w:rPr>
                <w:color w:val="000000"/>
                <w:szCs w:val="21"/>
              </w:rPr>
            </w:pPr>
            <w:r w:rsidRPr="00175ECA">
              <w:rPr>
                <w:rFonts w:hAnsi="宋体"/>
                <w:color w:val="000000"/>
                <w:szCs w:val="21"/>
              </w:rPr>
              <w:t>常州澳华仪器有限公司</w:t>
            </w:r>
          </w:p>
        </w:tc>
      </w:tr>
      <w:tr w:rsidR="00811B98" w:rsidRPr="00175ECA" w14:paraId="5C7EDE10" w14:textId="77777777" w:rsidTr="00811B98">
        <w:tc>
          <w:tcPr>
            <w:tcW w:w="2943" w:type="dxa"/>
          </w:tcPr>
          <w:p w14:paraId="138B8406" w14:textId="77777777" w:rsidR="00811B98" w:rsidRPr="00175ECA" w:rsidRDefault="00811B98" w:rsidP="00811B98">
            <w:pPr>
              <w:widowControl/>
              <w:spacing w:before="3" w:line="360" w:lineRule="auto"/>
              <w:ind w:right="-40"/>
              <w:rPr>
                <w:color w:val="000000"/>
                <w:szCs w:val="21"/>
              </w:rPr>
            </w:pPr>
            <w:r w:rsidRPr="00175ECA">
              <w:rPr>
                <w:rFonts w:hAnsi="宋体"/>
                <w:color w:val="000000"/>
                <w:szCs w:val="21"/>
              </w:rPr>
              <w:t>生物安全柜</w:t>
            </w:r>
          </w:p>
        </w:tc>
        <w:tc>
          <w:tcPr>
            <w:tcW w:w="1985" w:type="dxa"/>
          </w:tcPr>
          <w:p w14:paraId="6A549033" w14:textId="77777777" w:rsidR="00811B98" w:rsidRPr="00175ECA" w:rsidRDefault="00811B98" w:rsidP="00811B98">
            <w:pPr>
              <w:widowControl/>
              <w:spacing w:before="3" w:line="360" w:lineRule="auto"/>
              <w:ind w:right="-40"/>
              <w:rPr>
                <w:color w:val="000000"/>
                <w:szCs w:val="21"/>
              </w:rPr>
            </w:pPr>
            <w:r w:rsidRPr="00175ECA">
              <w:rPr>
                <w:color w:val="000000"/>
                <w:szCs w:val="21"/>
              </w:rPr>
              <w:t>AC2-4S1</w:t>
            </w:r>
          </w:p>
        </w:tc>
        <w:tc>
          <w:tcPr>
            <w:tcW w:w="3685" w:type="dxa"/>
          </w:tcPr>
          <w:p w14:paraId="492CF34E" w14:textId="77777777" w:rsidR="00811B98" w:rsidRPr="00175ECA" w:rsidRDefault="00811B98" w:rsidP="00811B98">
            <w:pPr>
              <w:widowControl/>
              <w:spacing w:before="3" w:line="360" w:lineRule="auto"/>
              <w:ind w:right="-40"/>
              <w:rPr>
                <w:color w:val="000000"/>
                <w:szCs w:val="21"/>
              </w:rPr>
            </w:pPr>
            <w:r w:rsidRPr="00175ECA">
              <w:rPr>
                <w:color w:val="000000"/>
                <w:szCs w:val="21"/>
              </w:rPr>
              <w:t>ESCO</w:t>
            </w:r>
          </w:p>
        </w:tc>
      </w:tr>
      <w:tr w:rsidR="00811B98" w:rsidRPr="00175ECA" w14:paraId="1236E2E8" w14:textId="77777777" w:rsidTr="00811B98">
        <w:tc>
          <w:tcPr>
            <w:tcW w:w="2943" w:type="dxa"/>
          </w:tcPr>
          <w:p w14:paraId="0A19E6C7" w14:textId="77777777" w:rsidR="00811B98" w:rsidRPr="00175ECA" w:rsidRDefault="00811B98" w:rsidP="00811B98">
            <w:pPr>
              <w:widowControl/>
              <w:spacing w:before="3" w:line="360" w:lineRule="auto"/>
              <w:ind w:right="-40"/>
              <w:rPr>
                <w:color w:val="000000"/>
                <w:szCs w:val="21"/>
              </w:rPr>
            </w:pPr>
            <w:r w:rsidRPr="00175ECA">
              <w:rPr>
                <w:rFonts w:hAnsi="宋体"/>
                <w:color w:val="000000"/>
                <w:szCs w:val="21"/>
              </w:rPr>
              <w:t>紫外分光光度计</w:t>
            </w:r>
          </w:p>
        </w:tc>
        <w:tc>
          <w:tcPr>
            <w:tcW w:w="1985" w:type="dxa"/>
          </w:tcPr>
          <w:p w14:paraId="1EB72767" w14:textId="77777777" w:rsidR="00811B98" w:rsidRPr="00175ECA" w:rsidRDefault="00811B98" w:rsidP="00811B98">
            <w:pPr>
              <w:widowControl/>
              <w:spacing w:before="3" w:line="360" w:lineRule="auto"/>
              <w:ind w:right="-40"/>
              <w:rPr>
                <w:color w:val="000000"/>
                <w:szCs w:val="21"/>
              </w:rPr>
            </w:pPr>
            <w:r w:rsidRPr="00175ECA">
              <w:rPr>
                <w:color w:val="000000"/>
                <w:szCs w:val="21"/>
              </w:rPr>
              <w:t>722s</w:t>
            </w:r>
            <w:r w:rsidRPr="00175ECA">
              <w:rPr>
                <w:rFonts w:hAnsi="宋体"/>
                <w:color w:val="000000"/>
                <w:szCs w:val="21"/>
              </w:rPr>
              <w:t>型</w:t>
            </w:r>
          </w:p>
        </w:tc>
        <w:tc>
          <w:tcPr>
            <w:tcW w:w="3685" w:type="dxa"/>
          </w:tcPr>
          <w:p w14:paraId="736F5C5A" w14:textId="77777777" w:rsidR="00811B98" w:rsidRPr="00175ECA" w:rsidRDefault="00811B98" w:rsidP="00811B98">
            <w:pPr>
              <w:widowControl/>
              <w:spacing w:before="3" w:line="360" w:lineRule="auto"/>
              <w:ind w:right="-40"/>
              <w:rPr>
                <w:color w:val="000000"/>
                <w:szCs w:val="21"/>
              </w:rPr>
            </w:pPr>
            <w:r w:rsidRPr="00175ECA">
              <w:rPr>
                <w:rFonts w:hAnsi="宋体"/>
                <w:color w:val="000000"/>
                <w:szCs w:val="21"/>
              </w:rPr>
              <w:t>常州澳华仪器有限公司</w:t>
            </w:r>
          </w:p>
        </w:tc>
      </w:tr>
      <w:tr w:rsidR="00811B98" w:rsidRPr="00175ECA" w14:paraId="27A5FF3B" w14:textId="77777777" w:rsidTr="00811B98">
        <w:tc>
          <w:tcPr>
            <w:tcW w:w="2943" w:type="dxa"/>
          </w:tcPr>
          <w:p w14:paraId="5EAB9BA5" w14:textId="77777777" w:rsidR="00811B98" w:rsidRPr="00175ECA" w:rsidRDefault="00811B98" w:rsidP="00811B98">
            <w:pPr>
              <w:widowControl/>
              <w:spacing w:before="3" w:line="360" w:lineRule="auto"/>
              <w:ind w:right="-40"/>
              <w:rPr>
                <w:color w:val="000000"/>
                <w:szCs w:val="21"/>
              </w:rPr>
            </w:pPr>
            <w:r w:rsidRPr="00175ECA">
              <w:rPr>
                <w:rFonts w:hAnsi="宋体"/>
                <w:color w:val="000000"/>
                <w:szCs w:val="21"/>
              </w:rPr>
              <w:t>立式自动压力蒸汽灭菌器</w:t>
            </w:r>
          </w:p>
        </w:tc>
        <w:tc>
          <w:tcPr>
            <w:tcW w:w="1985" w:type="dxa"/>
          </w:tcPr>
          <w:p w14:paraId="787F0013" w14:textId="77777777" w:rsidR="00811B98" w:rsidRPr="00175ECA" w:rsidRDefault="00811B98" w:rsidP="00811B98">
            <w:pPr>
              <w:widowControl/>
              <w:spacing w:before="3" w:line="360" w:lineRule="auto"/>
              <w:ind w:right="-40"/>
              <w:rPr>
                <w:color w:val="000000"/>
                <w:szCs w:val="21"/>
              </w:rPr>
            </w:pPr>
            <w:r w:rsidRPr="00175ECA">
              <w:rPr>
                <w:color w:val="000000"/>
                <w:szCs w:val="21"/>
              </w:rPr>
              <w:t>GI54DWS</w:t>
            </w:r>
          </w:p>
        </w:tc>
        <w:tc>
          <w:tcPr>
            <w:tcW w:w="3685" w:type="dxa"/>
          </w:tcPr>
          <w:p w14:paraId="3B32D1C3" w14:textId="77777777" w:rsidR="00811B98" w:rsidRPr="00175ECA" w:rsidRDefault="00811B98" w:rsidP="00811B98">
            <w:pPr>
              <w:widowControl/>
              <w:spacing w:before="3" w:line="360" w:lineRule="auto"/>
              <w:ind w:right="-40"/>
              <w:rPr>
                <w:color w:val="000000"/>
                <w:szCs w:val="21"/>
              </w:rPr>
            </w:pPr>
            <w:r w:rsidRPr="00175ECA">
              <w:rPr>
                <w:rFonts w:hAnsi="宋体"/>
                <w:color w:val="000000"/>
                <w:szCs w:val="21"/>
              </w:rPr>
              <w:t>致微（厦门）仪器有限公司</w:t>
            </w:r>
          </w:p>
        </w:tc>
      </w:tr>
      <w:tr w:rsidR="00811B98" w:rsidRPr="00175ECA" w14:paraId="3DB4018A" w14:textId="77777777" w:rsidTr="00811B98">
        <w:trPr>
          <w:trHeight w:val="431"/>
        </w:trPr>
        <w:tc>
          <w:tcPr>
            <w:tcW w:w="2943" w:type="dxa"/>
          </w:tcPr>
          <w:p w14:paraId="263D48A9" w14:textId="77777777" w:rsidR="00811B98" w:rsidRPr="00175ECA" w:rsidRDefault="00811B98" w:rsidP="00811B98">
            <w:pPr>
              <w:widowControl/>
              <w:spacing w:before="3" w:line="360" w:lineRule="auto"/>
              <w:ind w:right="-40"/>
              <w:rPr>
                <w:color w:val="000000"/>
                <w:szCs w:val="21"/>
              </w:rPr>
            </w:pPr>
            <w:r w:rsidRPr="00175ECA">
              <w:rPr>
                <w:rFonts w:hAnsi="宋体"/>
                <w:color w:val="000000"/>
                <w:szCs w:val="21"/>
              </w:rPr>
              <w:t>生化培养箱</w:t>
            </w:r>
          </w:p>
        </w:tc>
        <w:tc>
          <w:tcPr>
            <w:tcW w:w="1985" w:type="dxa"/>
          </w:tcPr>
          <w:p w14:paraId="18194726" w14:textId="77777777" w:rsidR="00811B98" w:rsidRPr="00175ECA" w:rsidRDefault="00811B98" w:rsidP="00811B98">
            <w:pPr>
              <w:widowControl/>
              <w:spacing w:before="3" w:line="360" w:lineRule="auto"/>
              <w:ind w:right="-40"/>
              <w:rPr>
                <w:color w:val="000000"/>
                <w:szCs w:val="21"/>
              </w:rPr>
            </w:pPr>
            <w:r w:rsidRPr="00175ECA">
              <w:rPr>
                <w:color w:val="000000"/>
                <w:szCs w:val="21"/>
              </w:rPr>
              <w:t xml:space="preserve"> MIR-150A</w:t>
            </w:r>
            <w:r w:rsidRPr="00175ECA">
              <w:rPr>
                <w:rFonts w:hAnsi="宋体"/>
                <w:color w:val="000000"/>
                <w:szCs w:val="21"/>
              </w:rPr>
              <w:t>型</w:t>
            </w:r>
          </w:p>
        </w:tc>
        <w:tc>
          <w:tcPr>
            <w:tcW w:w="3685" w:type="dxa"/>
          </w:tcPr>
          <w:p w14:paraId="1CCB48C9" w14:textId="77777777" w:rsidR="00811B98" w:rsidRPr="00175ECA" w:rsidRDefault="00811B98" w:rsidP="00811B98">
            <w:pPr>
              <w:widowControl/>
              <w:spacing w:before="3" w:line="360" w:lineRule="auto"/>
              <w:ind w:right="-40"/>
              <w:rPr>
                <w:color w:val="000000"/>
                <w:szCs w:val="21"/>
              </w:rPr>
            </w:pPr>
            <w:r w:rsidRPr="00175ECA">
              <w:rPr>
                <w:rFonts w:hAnsi="宋体"/>
                <w:color w:val="000000"/>
                <w:szCs w:val="21"/>
              </w:rPr>
              <w:t>上海三腾仪器有限公司</w:t>
            </w:r>
          </w:p>
        </w:tc>
      </w:tr>
    </w:tbl>
    <w:p w14:paraId="3DABDFA7" w14:textId="77777777" w:rsidR="00811B98" w:rsidRPr="00175ECA" w:rsidRDefault="00811B98" w:rsidP="005156E7">
      <w:pPr>
        <w:spacing w:line="360" w:lineRule="auto"/>
        <w:outlineLvl w:val="1"/>
        <w:rPr>
          <w:rFonts w:eastAsia="黑体"/>
          <w:b/>
          <w:bCs/>
          <w:color w:val="0000FF"/>
          <w:sz w:val="28"/>
        </w:rPr>
      </w:pPr>
      <w:bookmarkStart w:id="10" w:name="_Toc130406379"/>
      <w:r w:rsidRPr="00175ECA">
        <w:rPr>
          <w:rFonts w:eastAsia="黑体"/>
          <w:b/>
          <w:bCs/>
          <w:sz w:val="28"/>
        </w:rPr>
        <w:t>2</w:t>
      </w:r>
      <w:r w:rsidRPr="00175ECA">
        <w:rPr>
          <w:rFonts w:eastAsia="黑体"/>
          <w:b/>
          <w:bCs/>
          <w:sz w:val="28"/>
        </w:rPr>
        <w:t>．</w:t>
      </w:r>
      <w:r w:rsidRPr="00175ECA">
        <w:rPr>
          <w:rFonts w:eastAsia="黑体"/>
          <w:b/>
          <w:bCs/>
          <w:sz w:val="28"/>
        </w:rPr>
        <w:t xml:space="preserve">3 </w:t>
      </w:r>
      <w:r w:rsidRPr="00175ECA">
        <w:rPr>
          <w:rFonts w:eastAsia="黑体"/>
          <w:b/>
          <w:bCs/>
          <w:color w:val="0000FF"/>
          <w:sz w:val="28"/>
        </w:rPr>
        <w:t xml:space="preserve"> </w:t>
      </w:r>
      <w:r w:rsidRPr="00175ECA">
        <w:rPr>
          <w:rFonts w:eastAsia="黑体"/>
          <w:b/>
          <w:bCs/>
          <w:color w:val="000000"/>
          <w:sz w:val="28"/>
        </w:rPr>
        <w:t>培养基</w:t>
      </w:r>
      <w:bookmarkEnd w:id="10"/>
    </w:p>
    <w:p w14:paraId="05AFDF51" w14:textId="77777777" w:rsidR="00811B98" w:rsidRPr="00175ECA" w:rsidRDefault="00811B98">
      <w:pPr>
        <w:pStyle w:val="ab"/>
        <w:ind w:firstLine="480"/>
        <w:rPr>
          <w:rFonts w:ascii="Times New Roman" w:hAnsi="Times New Roman"/>
          <w:color w:val="000000"/>
          <w:sz w:val="24"/>
        </w:rPr>
      </w:pPr>
      <w:r w:rsidRPr="00175ECA">
        <w:rPr>
          <w:rFonts w:ascii="Times New Roman" w:hAnsi="Times New Roman"/>
          <w:color w:val="000000"/>
          <w:sz w:val="24"/>
        </w:rPr>
        <w:t>MRS</w:t>
      </w:r>
      <w:r w:rsidRPr="00175ECA">
        <w:rPr>
          <w:rFonts w:ascii="Times New Roman"/>
          <w:color w:val="000000"/>
          <w:sz w:val="24"/>
        </w:rPr>
        <w:t>液体培养基：蛋白胨</w:t>
      </w:r>
      <w:r w:rsidRPr="00175ECA">
        <w:rPr>
          <w:rFonts w:ascii="Times New Roman" w:hAnsi="Times New Roman"/>
          <w:color w:val="000000"/>
          <w:sz w:val="24"/>
        </w:rPr>
        <w:t>10g</w:t>
      </w:r>
      <w:r w:rsidRPr="00175ECA">
        <w:rPr>
          <w:rFonts w:ascii="Times New Roman"/>
          <w:color w:val="000000"/>
          <w:sz w:val="24"/>
        </w:rPr>
        <w:t>，牛肉膏</w:t>
      </w:r>
      <w:r w:rsidRPr="00175ECA">
        <w:rPr>
          <w:rFonts w:ascii="Times New Roman" w:hAnsi="Times New Roman"/>
          <w:color w:val="000000"/>
          <w:sz w:val="24"/>
        </w:rPr>
        <w:t>10g</w:t>
      </w:r>
      <w:r w:rsidRPr="00175ECA">
        <w:rPr>
          <w:rFonts w:ascii="Times New Roman"/>
          <w:color w:val="000000"/>
          <w:sz w:val="24"/>
        </w:rPr>
        <w:t>，酵母提取物</w:t>
      </w:r>
      <w:r w:rsidRPr="00175ECA">
        <w:rPr>
          <w:rFonts w:ascii="Times New Roman" w:hAnsi="Times New Roman"/>
          <w:color w:val="000000"/>
          <w:sz w:val="24"/>
        </w:rPr>
        <w:t>5g</w:t>
      </w:r>
      <w:r w:rsidRPr="00175ECA">
        <w:rPr>
          <w:rFonts w:ascii="Times New Roman"/>
          <w:color w:val="000000"/>
          <w:sz w:val="24"/>
        </w:rPr>
        <w:t>，</w:t>
      </w:r>
      <w:r w:rsidRPr="00175ECA">
        <w:rPr>
          <w:rFonts w:ascii="Times New Roman" w:hAnsi="Times New Roman"/>
          <w:color w:val="000000"/>
          <w:sz w:val="24"/>
        </w:rPr>
        <w:t>K2HPO4 2g</w:t>
      </w:r>
      <w:r w:rsidRPr="00175ECA">
        <w:rPr>
          <w:rFonts w:ascii="Times New Roman"/>
          <w:color w:val="000000"/>
          <w:sz w:val="24"/>
        </w:rPr>
        <w:t>，柠檬酸二铵</w:t>
      </w:r>
      <w:r w:rsidRPr="00175ECA">
        <w:rPr>
          <w:rFonts w:ascii="Times New Roman" w:hAnsi="Times New Roman"/>
          <w:color w:val="000000"/>
          <w:sz w:val="24"/>
        </w:rPr>
        <w:t>2g</w:t>
      </w:r>
      <w:r w:rsidRPr="00175ECA">
        <w:rPr>
          <w:rFonts w:ascii="Times New Roman"/>
          <w:color w:val="000000"/>
          <w:sz w:val="24"/>
        </w:rPr>
        <w:t>，乙酸钠</w:t>
      </w:r>
      <w:r w:rsidRPr="00175ECA">
        <w:rPr>
          <w:rFonts w:ascii="Times New Roman" w:hAnsi="Times New Roman"/>
          <w:color w:val="000000"/>
          <w:sz w:val="24"/>
        </w:rPr>
        <w:t>5g</w:t>
      </w:r>
      <w:r w:rsidRPr="00175ECA">
        <w:rPr>
          <w:rFonts w:ascii="Times New Roman"/>
          <w:color w:val="000000"/>
          <w:sz w:val="24"/>
        </w:rPr>
        <w:t>，葡萄糖</w:t>
      </w:r>
      <w:r w:rsidRPr="00175ECA">
        <w:rPr>
          <w:rFonts w:ascii="Times New Roman" w:hAnsi="Times New Roman"/>
          <w:color w:val="000000"/>
          <w:sz w:val="24"/>
        </w:rPr>
        <w:t>20g</w:t>
      </w:r>
      <w:r w:rsidRPr="00175ECA">
        <w:rPr>
          <w:rFonts w:ascii="Times New Roman"/>
          <w:color w:val="000000"/>
          <w:sz w:val="24"/>
        </w:rPr>
        <w:t>，吐温</w:t>
      </w:r>
      <w:r w:rsidRPr="00175ECA">
        <w:rPr>
          <w:rFonts w:ascii="Times New Roman" w:hAnsi="Times New Roman"/>
          <w:color w:val="000000"/>
          <w:sz w:val="24"/>
        </w:rPr>
        <w:t xml:space="preserve">-80  </w:t>
      </w:r>
      <w:proofErr w:type="spellStart"/>
      <w:r w:rsidRPr="00175ECA">
        <w:rPr>
          <w:rFonts w:ascii="Times New Roman" w:hAnsi="Times New Roman"/>
          <w:color w:val="000000"/>
          <w:sz w:val="24"/>
        </w:rPr>
        <w:t>lmL</w:t>
      </w:r>
      <w:proofErr w:type="spellEnd"/>
      <w:r w:rsidRPr="00175ECA">
        <w:rPr>
          <w:rFonts w:ascii="Times New Roman"/>
          <w:color w:val="000000"/>
          <w:sz w:val="24"/>
        </w:rPr>
        <w:t>，</w:t>
      </w:r>
      <w:r w:rsidRPr="00175ECA">
        <w:rPr>
          <w:rFonts w:ascii="Times New Roman" w:hAnsi="Times New Roman"/>
          <w:color w:val="000000"/>
          <w:sz w:val="24"/>
        </w:rPr>
        <w:t>MgSO4.7H2O 0.5g</w:t>
      </w:r>
      <w:r w:rsidRPr="00175ECA">
        <w:rPr>
          <w:rFonts w:ascii="Times New Roman"/>
          <w:color w:val="000000"/>
          <w:sz w:val="24"/>
        </w:rPr>
        <w:t>，</w:t>
      </w:r>
      <w:r w:rsidRPr="00175ECA">
        <w:rPr>
          <w:rFonts w:ascii="Times New Roman" w:hAnsi="Times New Roman"/>
          <w:color w:val="000000"/>
          <w:sz w:val="24"/>
        </w:rPr>
        <w:t>MnSO4  0.25g</w:t>
      </w:r>
      <w:r w:rsidRPr="00175ECA">
        <w:rPr>
          <w:rFonts w:ascii="Times New Roman"/>
          <w:color w:val="000000"/>
          <w:sz w:val="24"/>
        </w:rPr>
        <w:t>，蒸馏水</w:t>
      </w:r>
      <w:r w:rsidRPr="00175ECA">
        <w:rPr>
          <w:rFonts w:ascii="Times New Roman" w:hAnsi="Times New Roman"/>
          <w:color w:val="000000"/>
          <w:sz w:val="24"/>
        </w:rPr>
        <w:t>1000mL</w:t>
      </w:r>
      <w:r w:rsidRPr="00175ECA">
        <w:rPr>
          <w:rFonts w:ascii="Times New Roman"/>
          <w:color w:val="000000"/>
          <w:sz w:val="24"/>
        </w:rPr>
        <w:t>，</w:t>
      </w:r>
      <w:r w:rsidRPr="00175ECA">
        <w:rPr>
          <w:rFonts w:ascii="Times New Roman" w:hAnsi="Times New Roman"/>
          <w:color w:val="000000"/>
          <w:sz w:val="24"/>
        </w:rPr>
        <w:t>pH</w:t>
      </w:r>
      <w:r w:rsidRPr="00175ECA">
        <w:rPr>
          <w:rFonts w:ascii="Times New Roman"/>
          <w:color w:val="000000"/>
          <w:sz w:val="24"/>
        </w:rPr>
        <w:t>值</w:t>
      </w:r>
      <w:r w:rsidRPr="00175ECA">
        <w:rPr>
          <w:rFonts w:ascii="Times New Roman" w:hAnsi="Times New Roman"/>
          <w:color w:val="000000"/>
          <w:sz w:val="24"/>
        </w:rPr>
        <w:t>6.2-6.4</w:t>
      </w:r>
      <w:r w:rsidRPr="00175ECA">
        <w:rPr>
          <w:rFonts w:ascii="Times New Roman"/>
          <w:color w:val="000000"/>
          <w:sz w:val="24"/>
        </w:rPr>
        <w:t>，</w:t>
      </w:r>
      <w:r w:rsidRPr="00175ECA">
        <w:rPr>
          <w:rFonts w:ascii="Times New Roman" w:hAnsi="Times New Roman"/>
          <w:color w:val="000000"/>
          <w:sz w:val="24"/>
        </w:rPr>
        <w:t>12l℃</w:t>
      </w:r>
      <w:r w:rsidRPr="00175ECA">
        <w:rPr>
          <w:rFonts w:ascii="Times New Roman"/>
          <w:color w:val="000000"/>
          <w:sz w:val="24"/>
        </w:rPr>
        <w:t>灭菌</w:t>
      </w:r>
      <w:r w:rsidRPr="00175ECA">
        <w:rPr>
          <w:rFonts w:ascii="Times New Roman" w:hAnsi="Times New Roman"/>
          <w:color w:val="000000"/>
          <w:sz w:val="24"/>
        </w:rPr>
        <w:t>20min</w:t>
      </w:r>
      <w:r w:rsidRPr="00175ECA">
        <w:rPr>
          <w:rFonts w:ascii="Times New Roman"/>
          <w:color w:val="000000"/>
          <w:sz w:val="24"/>
        </w:rPr>
        <w:t>。固体培养基在液体培养基的基础上添加</w:t>
      </w:r>
      <w:r w:rsidRPr="00175ECA">
        <w:rPr>
          <w:rFonts w:ascii="Times New Roman" w:hAnsi="Times New Roman"/>
          <w:color w:val="000000"/>
          <w:sz w:val="24"/>
        </w:rPr>
        <w:t>2%</w:t>
      </w:r>
      <w:r w:rsidRPr="00175ECA">
        <w:rPr>
          <w:rFonts w:ascii="Times New Roman"/>
          <w:color w:val="000000"/>
          <w:sz w:val="24"/>
        </w:rPr>
        <w:t>的琼脂。</w:t>
      </w:r>
    </w:p>
    <w:p w14:paraId="4716CB24" w14:textId="77777777" w:rsidR="00811B98" w:rsidRPr="00175ECA" w:rsidRDefault="00811B98">
      <w:pPr>
        <w:pStyle w:val="ab"/>
        <w:ind w:firstLine="480"/>
        <w:rPr>
          <w:rFonts w:ascii="Times New Roman" w:hAnsi="Times New Roman"/>
          <w:color w:val="000000"/>
          <w:sz w:val="24"/>
        </w:rPr>
      </w:pPr>
      <w:r w:rsidRPr="00175ECA">
        <w:rPr>
          <w:rFonts w:ascii="Times New Roman" w:hAnsi="Times New Roman"/>
          <w:color w:val="000000"/>
          <w:sz w:val="24"/>
        </w:rPr>
        <w:t>MRS-</w:t>
      </w:r>
      <w:r w:rsidRPr="00175ECA">
        <w:rPr>
          <w:rFonts w:ascii="Times New Roman"/>
          <w:color w:val="000000"/>
          <w:sz w:val="24"/>
        </w:rPr>
        <w:t>溴甲酚绿（</w:t>
      </w:r>
      <w:r w:rsidRPr="00175ECA">
        <w:rPr>
          <w:rFonts w:ascii="Times New Roman" w:hAnsi="Times New Roman"/>
          <w:color w:val="000000"/>
          <w:sz w:val="24"/>
        </w:rPr>
        <w:t>MRS</w:t>
      </w:r>
      <w:r w:rsidRPr="00175ECA">
        <w:rPr>
          <w:rFonts w:ascii="Times New Roman"/>
          <w:color w:val="000000"/>
          <w:sz w:val="24"/>
        </w:rPr>
        <w:t>改良培养基）培养基：牛肉膏</w:t>
      </w:r>
      <w:r w:rsidRPr="00175ECA">
        <w:rPr>
          <w:rFonts w:ascii="Times New Roman" w:hAnsi="Times New Roman"/>
          <w:color w:val="000000"/>
          <w:sz w:val="24"/>
        </w:rPr>
        <w:t>10g</w:t>
      </w:r>
      <w:r w:rsidRPr="00175ECA">
        <w:rPr>
          <w:rFonts w:ascii="Times New Roman"/>
          <w:color w:val="000000"/>
          <w:sz w:val="24"/>
        </w:rPr>
        <w:t>，蛋白胨</w:t>
      </w:r>
      <w:r w:rsidRPr="00175ECA">
        <w:rPr>
          <w:rFonts w:ascii="Times New Roman" w:hAnsi="Times New Roman"/>
          <w:color w:val="000000"/>
          <w:sz w:val="24"/>
        </w:rPr>
        <w:t>10g</w:t>
      </w:r>
      <w:r w:rsidRPr="00175ECA">
        <w:rPr>
          <w:rFonts w:ascii="Times New Roman"/>
          <w:color w:val="000000"/>
          <w:sz w:val="24"/>
        </w:rPr>
        <w:t>，酵母膏</w:t>
      </w:r>
      <w:r w:rsidRPr="00175ECA">
        <w:rPr>
          <w:rFonts w:ascii="Times New Roman" w:hAnsi="Times New Roman"/>
          <w:color w:val="000000"/>
          <w:sz w:val="24"/>
        </w:rPr>
        <w:t>10g</w:t>
      </w:r>
      <w:r w:rsidRPr="00175ECA">
        <w:rPr>
          <w:rFonts w:ascii="Times New Roman"/>
          <w:color w:val="000000"/>
          <w:sz w:val="24"/>
        </w:rPr>
        <w:t>，番茄汁</w:t>
      </w:r>
      <w:r w:rsidRPr="00175ECA">
        <w:rPr>
          <w:rFonts w:ascii="Times New Roman" w:hAnsi="Times New Roman"/>
          <w:color w:val="000000"/>
          <w:sz w:val="24"/>
        </w:rPr>
        <w:t>200g</w:t>
      </w:r>
      <w:r w:rsidRPr="00175ECA">
        <w:rPr>
          <w:rFonts w:ascii="Times New Roman"/>
          <w:color w:val="000000"/>
          <w:sz w:val="24"/>
        </w:rPr>
        <w:t>，葡萄糖</w:t>
      </w:r>
      <w:r w:rsidRPr="00175ECA">
        <w:rPr>
          <w:rFonts w:ascii="Times New Roman" w:hAnsi="Times New Roman"/>
          <w:color w:val="000000"/>
          <w:sz w:val="24"/>
        </w:rPr>
        <w:t>10g</w:t>
      </w:r>
      <w:r w:rsidRPr="00175ECA">
        <w:rPr>
          <w:rFonts w:ascii="Times New Roman"/>
          <w:color w:val="000000"/>
          <w:sz w:val="24"/>
        </w:rPr>
        <w:t>，吐温</w:t>
      </w:r>
      <w:r w:rsidRPr="00175ECA">
        <w:rPr>
          <w:rFonts w:ascii="Times New Roman" w:hAnsi="Times New Roman"/>
          <w:color w:val="000000"/>
          <w:sz w:val="24"/>
        </w:rPr>
        <w:t>0.5ml</w:t>
      </w:r>
      <w:r w:rsidRPr="00175ECA">
        <w:rPr>
          <w:rFonts w:ascii="Times New Roman"/>
          <w:color w:val="000000"/>
          <w:sz w:val="24"/>
        </w:rPr>
        <w:t>，碳酸钙</w:t>
      </w:r>
      <w:r w:rsidRPr="00175ECA">
        <w:rPr>
          <w:rFonts w:ascii="Times New Roman" w:hAnsi="Times New Roman"/>
          <w:color w:val="000000"/>
          <w:sz w:val="24"/>
        </w:rPr>
        <w:t>20g</w:t>
      </w:r>
      <w:r w:rsidRPr="00175ECA">
        <w:rPr>
          <w:rFonts w:ascii="Times New Roman"/>
          <w:color w:val="000000"/>
          <w:sz w:val="24"/>
        </w:rPr>
        <w:t>，溴甲酚绿</w:t>
      </w:r>
      <w:r w:rsidRPr="00175ECA">
        <w:rPr>
          <w:rFonts w:ascii="Times New Roman" w:hAnsi="Times New Roman"/>
          <w:color w:val="000000"/>
          <w:sz w:val="24"/>
        </w:rPr>
        <w:t>0.1g</w:t>
      </w:r>
      <w:r w:rsidRPr="00175ECA">
        <w:rPr>
          <w:rFonts w:ascii="Times New Roman"/>
          <w:color w:val="000000"/>
          <w:sz w:val="24"/>
        </w:rPr>
        <w:t>，琼脂</w:t>
      </w:r>
      <w:r w:rsidRPr="00175ECA">
        <w:rPr>
          <w:rFonts w:ascii="Times New Roman" w:hAnsi="Times New Roman"/>
          <w:color w:val="000000"/>
          <w:sz w:val="24"/>
        </w:rPr>
        <w:t>20g</w:t>
      </w:r>
      <w:r w:rsidRPr="00175ECA">
        <w:rPr>
          <w:rFonts w:ascii="Times New Roman"/>
          <w:color w:val="000000"/>
          <w:sz w:val="24"/>
        </w:rPr>
        <w:t>，蒸馏水</w:t>
      </w:r>
      <w:r w:rsidRPr="00175ECA">
        <w:rPr>
          <w:rFonts w:ascii="Times New Roman" w:hAnsi="Times New Roman"/>
          <w:color w:val="000000"/>
          <w:sz w:val="24"/>
        </w:rPr>
        <w:t>1000 mL</w:t>
      </w:r>
      <w:r w:rsidRPr="00175ECA">
        <w:rPr>
          <w:rFonts w:ascii="Times New Roman"/>
          <w:color w:val="000000"/>
          <w:sz w:val="24"/>
        </w:rPr>
        <w:t>，</w:t>
      </w:r>
      <w:r w:rsidRPr="00175ECA">
        <w:rPr>
          <w:rFonts w:ascii="Times New Roman" w:hAnsi="Times New Roman"/>
          <w:color w:val="000000"/>
          <w:sz w:val="24"/>
        </w:rPr>
        <w:t>12l℃</w:t>
      </w:r>
      <w:r w:rsidRPr="00175ECA">
        <w:rPr>
          <w:rFonts w:ascii="Times New Roman"/>
          <w:color w:val="000000"/>
          <w:sz w:val="24"/>
        </w:rPr>
        <w:t>灭菌</w:t>
      </w:r>
      <w:r w:rsidRPr="00175ECA">
        <w:rPr>
          <w:rFonts w:ascii="Times New Roman" w:hAnsi="Times New Roman"/>
          <w:color w:val="000000"/>
          <w:sz w:val="24"/>
        </w:rPr>
        <w:t>20min</w:t>
      </w:r>
      <w:r w:rsidRPr="00175ECA">
        <w:rPr>
          <w:rFonts w:ascii="Times New Roman"/>
          <w:color w:val="000000"/>
          <w:sz w:val="24"/>
        </w:rPr>
        <w:t>。</w:t>
      </w:r>
    </w:p>
    <w:p w14:paraId="507BFE11" w14:textId="77777777" w:rsidR="00811B98" w:rsidRPr="00175ECA" w:rsidRDefault="00811B98">
      <w:pPr>
        <w:spacing w:beforeLines="50" w:before="156" w:afterLines="50" w:after="156" w:line="360" w:lineRule="auto"/>
        <w:ind w:left="2714" w:hangingChars="901" w:hanging="2714"/>
        <w:outlineLvl w:val="0"/>
        <w:rPr>
          <w:rFonts w:eastAsia="黑体"/>
          <w:b/>
          <w:bCs/>
          <w:sz w:val="30"/>
        </w:rPr>
      </w:pPr>
      <w:bookmarkStart w:id="11" w:name="_Toc130406380"/>
      <w:r w:rsidRPr="00175ECA">
        <w:rPr>
          <w:rFonts w:eastAsia="黑体"/>
          <w:b/>
          <w:bCs/>
          <w:sz w:val="30"/>
        </w:rPr>
        <w:t xml:space="preserve">3  </w:t>
      </w:r>
      <w:r w:rsidRPr="00175ECA">
        <w:rPr>
          <w:rFonts w:eastAsia="黑体"/>
          <w:b/>
          <w:bCs/>
          <w:sz w:val="30"/>
        </w:rPr>
        <w:t>实验方法</w:t>
      </w:r>
      <w:bookmarkEnd w:id="11"/>
    </w:p>
    <w:p w14:paraId="3FCEB1C9" w14:textId="77777777" w:rsidR="00811B98" w:rsidRPr="00175ECA" w:rsidRDefault="00811B98" w:rsidP="005156E7">
      <w:pPr>
        <w:spacing w:line="360" w:lineRule="auto"/>
        <w:outlineLvl w:val="1"/>
        <w:rPr>
          <w:rFonts w:eastAsia="黑体"/>
          <w:b/>
          <w:bCs/>
          <w:color w:val="0000FF"/>
          <w:sz w:val="28"/>
        </w:rPr>
      </w:pPr>
      <w:bookmarkStart w:id="12" w:name="_Toc130406381"/>
      <w:r w:rsidRPr="00175ECA">
        <w:rPr>
          <w:rFonts w:eastAsia="黑体"/>
          <w:b/>
          <w:bCs/>
          <w:sz w:val="28"/>
        </w:rPr>
        <w:t>3</w:t>
      </w:r>
      <w:r w:rsidRPr="00175ECA">
        <w:rPr>
          <w:rFonts w:eastAsia="黑体"/>
          <w:b/>
          <w:bCs/>
          <w:sz w:val="28"/>
        </w:rPr>
        <w:t>．</w:t>
      </w:r>
      <w:r w:rsidRPr="00175ECA">
        <w:rPr>
          <w:rFonts w:eastAsia="黑体"/>
          <w:b/>
          <w:bCs/>
          <w:sz w:val="28"/>
        </w:rPr>
        <w:t xml:space="preserve">1 </w:t>
      </w:r>
      <w:r w:rsidRPr="00175ECA">
        <w:rPr>
          <w:rFonts w:eastAsia="黑体"/>
          <w:b/>
          <w:bCs/>
          <w:color w:val="0000FF"/>
          <w:sz w:val="28"/>
        </w:rPr>
        <w:t xml:space="preserve"> </w:t>
      </w:r>
      <w:r w:rsidRPr="00175ECA">
        <w:rPr>
          <w:rFonts w:eastAsia="黑体"/>
          <w:b/>
          <w:bCs/>
          <w:color w:val="000000"/>
          <w:sz w:val="28"/>
        </w:rPr>
        <w:t>乳酸菌的</w:t>
      </w:r>
      <w:proofErr w:type="gramStart"/>
      <w:r w:rsidRPr="00175ECA">
        <w:rPr>
          <w:rFonts w:eastAsia="黑体"/>
          <w:b/>
          <w:bCs/>
          <w:color w:val="000000"/>
          <w:sz w:val="28"/>
        </w:rPr>
        <w:t>的</w:t>
      </w:r>
      <w:proofErr w:type="gramEnd"/>
      <w:r w:rsidRPr="00175ECA">
        <w:rPr>
          <w:rFonts w:eastAsia="黑体"/>
          <w:b/>
          <w:bCs/>
          <w:color w:val="000000"/>
          <w:sz w:val="28"/>
        </w:rPr>
        <w:t>分离、筛选和鉴定</w:t>
      </w:r>
      <w:bookmarkEnd w:id="12"/>
    </w:p>
    <w:p w14:paraId="77873D2A" w14:textId="77777777" w:rsidR="00811B98" w:rsidRPr="00175ECA" w:rsidRDefault="00811B98">
      <w:pPr>
        <w:pStyle w:val="ab"/>
        <w:ind w:firstLine="480"/>
        <w:rPr>
          <w:rFonts w:ascii="Times New Roman" w:hAnsi="Times New Roman"/>
          <w:color w:val="000000"/>
          <w:sz w:val="24"/>
        </w:rPr>
      </w:pPr>
      <w:r w:rsidRPr="00175ECA">
        <w:rPr>
          <w:rFonts w:ascii="Times New Roman"/>
          <w:color w:val="000000"/>
          <w:sz w:val="24"/>
        </w:rPr>
        <w:t>初筛：准确称取活化后的老面面团样品</w:t>
      </w:r>
      <w:r w:rsidRPr="00175ECA">
        <w:rPr>
          <w:rFonts w:ascii="Times New Roman" w:hAnsi="Times New Roman"/>
          <w:color w:val="000000"/>
          <w:sz w:val="24"/>
        </w:rPr>
        <w:t>10g</w:t>
      </w:r>
      <w:r w:rsidRPr="00175ECA">
        <w:rPr>
          <w:rFonts w:ascii="Times New Roman"/>
          <w:color w:val="000000"/>
          <w:sz w:val="24"/>
        </w:rPr>
        <w:t>，放入盛有</w:t>
      </w:r>
      <w:r w:rsidRPr="00175ECA">
        <w:rPr>
          <w:rFonts w:ascii="Times New Roman" w:hAnsi="Times New Roman"/>
          <w:color w:val="000000"/>
          <w:sz w:val="24"/>
        </w:rPr>
        <w:t>90mL</w:t>
      </w:r>
      <w:r w:rsidRPr="00175ECA">
        <w:rPr>
          <w:rFonts w:ascii="Times New Roman"/>
          <w:color w:val="000000"/>
          <w:sz w:val="24"/>
        </w:rPr>
        <w:t>无菌水已灭菌的三角瓶中，震荡搅拌摇匀，使老面与水充分混合。在无菌条件下</w:t>
      </w:r>
      <w:proofErr w:type="gramStart"/>
      <w:r w:rsidRPr="00175ECA">
        <w:rPr>
          <w:rFonts w:ascii="Times New Roman"/>
          <w:color w:val="000000"/>
          <w:sz w:val="24"/>
        </w:rPr>
        <w:t>用移液枪吸</w:t>
      </w:r>
      <w:proofErr w:type="gramEnd"/>
      <w:r w:rsidRPr="00175ECA">
        <w:rPr>
          <w:rFonts w:ascii="Times New Roman" w:hAnsi="Times New Roman"/>
          <w:color w:val="000000"/>
          <w:sz w:val="24"/>
        </w:rPr>
        <w:t>100uL</w:t>
      </w:r>
      <w:r w:rsidRPr="00175ECA">
        <w:rPr>
          <w:rFonts w:ascii="Times New Roman"/>
          <w:color w:val="000000"/>
          <w:sz w:val="24"/>
        </w:rPr>
        <w:t>富集液于装有</w:t>
      </w:r>
      <w:r w:rsidRPr="00175ECA">
        <w:rPr>
          <w:rFonts w:ascii="Times New Roman" w:hAnsi="Times New Roman"/>
          <w:color w:val="000000"/>
          <w:sz w:val="24"/>
        </w:rPr>
        <w:t>4.9mL</w:t>
      </w:r>
      <w:r w:rsidRPr="00175ECA">
        <w:rPr>
          <w:rFonts w:ascii="Times New Roman"/>
          <w:color w:val="000000"/>
          <w:sz w:val="24"/>
        </w:rPr>
        <w:t>无菌水的试管中，进行梯度稀释，稀释至</w:t>
      </w:r>
      <w:r w:rsidRPr="00175ECA">
        <w:rPr>
          <w:rFonts w:ascii="Times New Roman" w:hAnsi="Times New Roman"/>
          <w:color w:val="000000"/>
          <w:sz w:val="24"/>
        </w:rPr>
        <w:t>10</w:t>
      </w:r>
      <w:r w:rsidRPr="00175ECA">
        <w:rPr>
          <w:rFonts w:ascii="Times New Roman" w:hAnsi="Times New Roman"/>
          <w:color w:val="000000"/>
          <w:sz w:val="24"/>
          <w:vertAlign w:val="superscript"/>
        </w:rPr>
        <w:t>-1</w:t>
      </w:r>
      <w:r w:rsidRPr="00175ECA">
        <w:rPr>
          <w:rFonts w:ascii="Times New Roman"/>
          <w:color w:val="000000"/>
          <w:sz w:val="24"/>
        </w:rPr>
        <w:t>到</w:t>
      </w:r>
      <w:r w:rsidRPr="00175ECA">
        <w:rPr>
          <w:rFonts w:ascii="Times New Roman" w:hAnsi="Times New Roman"/>
          <w:color w:val="000000"/>
          <w:sz w:val="24"/>
        </w:rPr>
        <w:t>10</w:t>
      </w:r>
      <w:r w:rsidRPr="00175ECA">
        <w:rPr>
          <w:rFonts w:ascii="Times New Roman" w:hAnsi="Times New Roman"/>
          <w:color w:val="000000"/>
          <w:sz w:val="24"/>
          <w:vertAlign w:val="superscript"/>
        </w:rPr>
        <w:t>-6</w:t>
      </w:r>
      <w:r w:rsidRPr="00175ECA">
        <w:rPr>
          <w:rFonts w:ascii="Times New Roman"/>
          <w:color w:val="000000"/>
          <w:sz w:val="24"/>
        </w:rPr>
        <w:t>，取</w:t>
      </w:r>
      <w:r w:rsidRPr="00175ECA">
        <w:rPr>
          <w:rFonts w:ascii="Times New Roman" w:hAnsi="Times New Roman"/>
          <w:color w:val="000000"/>
          <w:sz w:val="24"/>
        </w:rPr>
        <w:t>10</w:t>
      </w:r>
      <w:r w:rsidRPr="00175ECA">
        <w:rPr>
          <w:rFonts w:ascii="Times New Roman" w:hAnsi="Times New Roman"/>
          <w:color w:val="000000"/>
          <w:sz w:val="24"/>
          <w:vertAlign w:val="superscript"/>
        </w:rPr>
        <w:t>-3</w:t>
      </w:r>
      <w:r w:rsidRPr="00175ECA">
        <w:rPr>
          <w:rFonts w:ascii="Times New Roman"/>
          <w:color w:val="000000"/>
          <w:sz w:val="24"/>
        </w:rPr>
        <w:t>到</w:t>
      </w:r>
      <w:r w:rsidRPr="00175ECA">
        <w:rPr>
          <w:rFonts w:ascii="Times New Roman" w:hAnsi="Times New Roman"/>
          <w:color w:val="000000"/>
          <w:sz w:val="24"/>
        </w:rPr>
        <w:t>10</w:t>
      </w:r>
      <w:r w:rsidRPr="00175ECA">
        <w:rPr>
          <w:rFonts w:ascii="Times New Roman" w:hAnsi="Times New Roman"/>
          <w:color w:val="000000"/>
          <w:sz w:val="24"/>
          <w:vertAlign w:val="superscript"/>
        </w:rPr>
        <w:t>-5</w:t>
      </w:r>
      <w:r w:rsidRPr="00175ECA">
        <w:rPr>
          <w:rFonts w:ascii="Times New Roman"/>
          <w:color w:val="000000"/>
          <w:sz w:val="24"/>
        </w:rPr>
        <w:t>的稀释液</w:t>
      </w:r>
      <w:r w:rsidRPr="00175ECA">
        <w:rPr>
          <w:rFonts w:ascii="Times New Roman" w:hAnsi="Times New Roman"/>
          <w:color w:val="000000"/>
          <w:sz w:val="24"/>
        </w:rPr>
        <w:t>200μL</w:t>
      </w:r>
      <w:r w:rsidRPr="00175ECA">
        <w:rPr>
          <w:rFonts w:ascii="Times New Roman"/>
          <w:color w:val="000000"/>
          <w:sz w:val="24"/>
        </w:rPr>
        <w:t>稀释液涂布于</w:t>
      </w:r>
      <w:r w:rsidRPr="00175ECA">
        <w:rPr>
          <w:rFonts w:ascii="Times New Roman" w:hAnsi="Times New Roman"/>
          <w:color w:val="000000"/>
          <w:sz w:val="24"/>
        </w:rPr>
        <w:t>MRS-</w:t>
      </w:r>
      <w:r w:rsidRPr="00175ECA">
        <w:rPr>
          <w:rFonts w:ascii="Times New Roman"/>
          <w:color w:val="000000"/>
          <w:sz w:val="24"/>
        </w:rPr>
        <w:t>溴甲酚绿培养基上，将</w:t>
      </w:r>
      <w:r w:rsidRPr="00175ECA">
        <w:rPr>
          <w:rFonts w:ascii="Times New Roman" w:hAnsi="Times New Roman"/>
          <w:color w:val="000000"/>
          <w:sz w:val="24"/>
        </w:rPr>
        <w:t>MRS-</w:t>
      </w:r>
      <w:r w:rsidRPr="00175ECA">
        <w:rPr>
          <w:rFonts w:ascii="Times New Roman"/>
          <w:color w:val="000000"/>
          <w:sz w:val="24"/>
        </w:rPr>
        <w:t>溴甲酚绿培养基放置于</w:t>
      </w:r>
      <w:r w:rsidRPr="00175ECA">
        <w:rPr>
          <w:rFonts w:ascii="Times New Roman" w:hAnsi="Times New Roman"/>
          <w:color w:val="000000"/>
          <w:sz w:val="24"/>
        </w:rPr>
        <w:t>37℃</w:t>
      </w:r>
      <w:r w:rsidRPr="00175ECA">
        <w:rPr>
          <w:rFonts w:ascii="Times New Roman"/>
          <w:color w:val="000000"/>
          <w:sz w:val="24"/>
        </w:rPr>
        <w:t>恒温培养箱中倒置培养</w:t>
      </w:r>
      <w:r w:rsidRPr="00175ECA">
        <w:rPr>
          <w:rFonts w:ascii="Times New Roman" w:hAnsi="Times New Roman"/>
          <w:color w:val="000000"/>
          <w:sz w:val="24"/>
        </w:rPr>
        <w:t>48h</w:t>
      </w:r>
      <w:r w:rsidRPr="00175ECA">
        <w:rPr>
          <w:rFonts w:ascii="Times New Roman"/>
          <w:color w:val="000000"/>
          <w:sz w:val="24"/>
        </w:rPr>
        <w:t>，观察其颜色变化。理论上其周围是黄色的圆圈，记录菌落特征和形态，并在</w:t>
      </w:r>
      <w:r w:rsidRPr="00175ECA">
        <w:rPr>
          <w:rFonts w:ascii="Times New Roman" w:hAnsi="Times New Roman"/>
          <w:color w:val="000000"/>
          <w:sz w:val="24"/>
        </w:rPr>
        <w:t>MRS</w:t>
      </w:r>
      <w:r w:rsidRPr="00175ECA">
        <w:rPr>
          <w:rFonts w:ascii="Times New Roman"/>
          <w:color w:val="000000"/>
          <w:sz w:val="24"/>
        </w:rPr>
        <w:t>固体培养基的平板上进行多次划线分离，重复</w:t>
      </w:r>
      <w:r w:rsidRPr="00175ECA">
        <w:rPr>
          <w:rFonts w:ascii="Times New Roman" w:hAnsi="Times New Roman"/>
          <w:color w:val="000000"/>
          <w:sz w:val="24"/>
        </w:rPr>
        <w:t>3-4</w:t>
      </w:r>
      <w:r w:rsidRPr="00175ECA">
        <w:rPr>
          <w:rFonts w:ascii="Times New Roman"/>
          <w:color w:val="000000"/>
          <w:sz w:val="24"/>
        </w:rPr>
        <w:t>次，最终获得纯的单菌落。将纯化好的单菌落接入</w:t>
      </w:r>
      <w:r w:rsidRPr="00175ECA">
        <w:rPr>
          <w:rFonts w:ascii="Times New Roman" w:hAnsi="Times New Roman"/>
          <w:color w:val="000000"/>
          <w:sz w:val="24"/>
        </w:rPr>
        <w:t>MRS</w:t>
      </w:r>
      <w:r w:rsidRPr="00175ECA">
        <w:rPr>
          <w:rFonts w:ascii="Times New Roman"/>
          <w:color w:val="000000"/>
          <w:sz w:val="24"/>
        </w:rPr>
        <w:t>液体培养基中，培养过夜</w:t>
      </w:r>
      <w:r w:rsidRPr="00175ECA">
        <w:rPr>
          <w:rFonts w:ascii="Times New Roman"/>
          <w:color w:val="000000"/>
          <w:sz w:val="24"/>
        </w:rPr>
        <w:lastRenderedPageBreak/>
        <w:t>后用</w:t>
      </w:r>
      <w:r w:rsidRPr="00175ECA">
        <w:rPr>
          <w:rFonts w:ascii="Times New Roman" w:hAnsi="Times New Roman"/>
          <w:color w:val="000000"/>
          <w:sz w:val="24"/>
        </w:rPr>
        <w:t xml:space="preserve"> 30%</w:t>
      </w:r>
      <w:r w:rsidRPr="00175ECA">
        <w:rPr>
          <w:rFonts w:ascii="Times New Roman"/>
          <w:color w:val="000000"/>
          <w:sz w:val="24"/>
        </w:rPr>
        <w:t>的甘油保菌，于</w:t>
      </w:r>
      <w:r w:rsidRPr="00175ECA">
        <w:rPr>
          <w:rFonts w:ascii="Times New Roman" w:hAnsi="Times New Roman"/>
          <w:color w:val="000000"/>
          <w:sz w:val="24"/>
        </w:rPr>
        <w:t>-80℃</w:t>
      </w:r>
      <w:r w:rsidRPr="00175ECA">
        <w:rPr>
          <w:rFonts w:ascii="Times New Roman"/>
          <w:color w:val="000000"/>
          <w:sz w:val="24"/>
        </w:rPr>
        <w:t>冰箱中保存。</w:t>
      </w:r>
    </w:p>
    <w:p w14:paraId="1A426999" w14:textId="77777777" w:rsidR="00811B98" w:rsidRPr="00175ECA" w:rsidRDefault="00811B98" w:rsidP="00D20D5F">
      <w:pPr>
        <w:spacing w:line="360" w:lineRule="auto"/>
        <w:ind w:firstLineChars="200" w:firstLine="480"/>
        <w:rPr>
          <w:color w:val="000000"/>
          <w:sz w:val="24"/>
        </w:rPr>
      </w:pPr>
      <w:r w:rsidRPr="00175ECA">
        <w:rPr>
          <w:color w:val="000000"/>
          <w:sz w:val="24"/>
        </w:rPr>
        <w:t>复筛：将初筛</w:t>
      </w:r>
      <w:proofErr w:type="gramStart"/>
      <w:r w:rsidRPr="00175ECA">
        <w:rPr>
          <w:color w:val="000000"/>
          <w:sz w:val="24"/>
        </w:rPr>
        <w:t>筛</w:t>
      </w:r>
      <w:proofErr w:type="gramEnd"/>
      <w:r w:rsidRPr="00175ECA">
        <w:rPr>
          <w:color w:val="000000"/>
          <w:sz w:val="24"/>
        </w:rPr>
        <w:t>到的纯种菌株分别接种于</w:t>
      </w:r>
      <w:r w:rsidRPr="00175ECA">
        <w:rPr>
          <w:color w:val="000000"/>
          <w:sz w:val="24"/>
        </w:rPr>
        <w:t>MRS</w:t>
      </w:r>
      <w:r w:rsidRPr="00175ECA">
        <w:rPr>
          <w:color w:val="000000"/>
          <w:sz w:val="24"/>
        </w:rPr>
        <w:t>液体培养基中，</w:t>
      </w:r>
      <w:r w:rsidRPr="00175ECA">
        <w:rPr>
          <w:color w:val="000000"/>
          <w:sz w:val="24"/>
        </w:rPr>
        <w:t>30℃</w:t>
      </w:r>
      <w:r w:rsidRPr="00175ECA">
        <w:rPr>
          <w:color w:val="000000"/>
          <w:sz w:val="24"/>
        </w:rPr>
        <w:t>发酵</w:t>
      </w:r>
      <w:r w:rsidRPr="00175ECA">
        <w:rPr>
          <w:color w:val="000000"/>
          <w:sz w:val="24"/>
        </w:rPr>
        <w:t>24h</w:t>
      </w:r>
      <w:r w:rsidRPr="00175ECA">
        <w:rPr>
          <w:color w:val="000000"/>
          <w:sz w:val="24"/>
        </w:rPr>
        <w:t>，测定发酵液中胞外多糖的含量，选择产胞外多糖含量最高的菌株进行</w:t>
      </w:r>
      <w:r w:rsidRPr="00175ECA">
        <w:rPr>
          <w:color w:val="000000"/>
          <w:sz w:val="24"/>
        </w:rPr>
        <w:t>ITS</w:t>
      </w:r>
      <w:r w:rsidRPr="00175ECA">
        <w:rPr>
          <w:color w:val="000000"/>
          <w:sz w:val="24"/>
        </w:rPr>
        <w:t>鉴定。</w:t>
      </w:r>
    </w:p>
    <w:p w14:paraId="00D9D772" w14:textId="77777777" w:rsidR="00811B98" w:rsidRPr="00175ECA" w:rsidRDefault="00811B98" w:rsidP="005156E7">
      <w:pPr>
        <w:spacing w:line="360" w:lineRule="auto"/>
        <w:outlineLvl w:val="1"/>
        <w:rPr>
          <w:rFonts w:eastAsia="黑体"/>
          <w:b/>
          <w:bCs/>
          <w:color w:val="0000FF"/>
          <w:sz w:val="28"/>
        </w:rPr>
      </w:pPr>
      <w:bookmarkStart w:id="13" w:name="_Toc130406382"/>
      <w:r w:rsidRPr="00175ECA">
        <w:rPr>
          <w:rFonts w:eastAsia="黑体"/>
          <w:b/>
          <w:bCs/>
          <w:sz w:val="28"/>
        </w:rPr>
        <w:t>3</w:t>
      </w:r>
      <w:r w:rsidRPr="00175ECA">
        <w:rPr>
          <w:rFonts w:eastAsia="黑体"/>
          <w:b/>
          <w:bCs/>
          <w:sz w:val="28"/>
        </w:rPr>
        <w:t>．</w:t>
      </w:r>
      <w:r w:rsidRPr="00175ECA">
        <w:rPr>
          <w:rFonts w:eastAsia="黑体"/>
          <w:b/>
          <w:bCs/>
          <w:sz w:val="28"/>
        </w:rPr>
        <w:t xml:space="preserve">2 </w:t>
      </w:r>
      <w:r w:rsidRPr="00175ECA">
        <w:rPr>
          <w:rFonts w:eastAsia="黑体"/>
          <w:b/>
          <w:bCs/>
          <w:color w:val="0000FF"/>
          <w:sz w:val="28"/>
        </w:rPr>
        <w:t xml:space="preserve"> </w:t>
      </w:r>
      <w:r w:rsidRPr="00175ECA">
        <w:rPr>
          <w:rFonts w:eastAsia="黑体"/>
          <w:b/>
          <w:bCs/>
          <w:color w:val="000000"/>
          <w:sz w:val="28"/>
        </w:rPr>
        <w:t>形态学观察</w:t>
      </w:r>
      <w:bookmarkEnd w:id="13"/>
    </w:p>
    <w:p w14:paraId="402AE11E" w14:textId="77777777" w:rsidR="00811B98" w:rsidRPr="00175ECA" w:rsidRDefault="00811B98" w:rsidP="00D20D5F">
      <w:pPr>
        <w:pStyle w:val="ab"/>
        <w:ind w:firstLine="480"/>
        <w:rPr>
          <w:rFonts w:ascii="Times New Roman" w:hAnsi="Times New Roman"/>
          <w:color w:val="000000"/>
          <w:sz w:val="24"/>
        </w:rPr>
      </w:pPr>
      <w:r w:rsidRPr="00175ECA">
        <w:rPr>
          <w:rFonts w:ascii="Times New Roman"/>
          <w:color w:val="000000"/>
          <w:sz w:val="24"/>
        </w:rPr>
        <w:t>将初筛后的纯种菌株接种到</w:t>
      </w:r>
      <w:r w:rsidRPr="00175ECA">
        <w:rPr>
          <w:rFonts w:ascii="Times New Roman" w:hAnsi="Times New Roman"/>
          <w:color w:val="000000"/>
          <w:sz w:val="24"/>
        </w:rPr>
        <w:t>MRS</w:t>
      </w:r>
      <w:r w:rsidRPr="00175ECA">
        <w:rPr>
          <w:rFonts w:ascii="Times New Roman"/>
          <w:color w:val="000000"/>
          <w:sz w:val="24"/>
        </w:rPr>
        <w:t>固体培养基上，</w:t>
      </w:r>
      <w:r w:rsidRPr="00175ECA">
        <w:rPr>
          <w:rFonts w:ascii="Times New Roman" w:hAnsi="Times New Roman"/>
          <w:color w:val="000000"/>
          <w:sz w:val="24"/>
        </w:rPr>
        <w:t>37℃</w:t>
      </w:r>
      <w:r w:rsidRPr="00175ECA">
        <w:rPr>
          <w:rFonts w:ascii="Times New Roman"/>
          <w:color w:val="000000"/>
          <w:sz w:val="24"/>
        </w:rPr>
        <w:t>恒温培养箱中培养</w:t>
      </w:r>
      <w:r w:rsidRPr="00175ECA">
        <w:rPr>
          <w:rFonts w:ascii="Times New Roman" w:hAnsi="Times New Roman"/>
          <w:color w:val="000000"/>
          <w:sz w:val="24"/>
        </w:rPr>
        <w:t>48h</w:t>
      </w:r>
      <w:r w:rsidRPr="00175ECA">
        <w:rPr>
          <w:rFonts w:ascii="Times New Roman"/>
          <w:color w:val="000000"/>
          <w:sz w:val="24"/>
        </w:rPr>
        <w:t>，挑取</w:t>
      </w:r>
      <w:proofErr w:type="gramStart"/>
      <w:r w:rsidRPr="00175ECA">
        <w:rPr>
          <w:rFonts w:ascii="Times New Roman"/>
          <w:color w:val="000000"/>
          <w:sz w:val="24"/>
        </w:rPr>
        <w:t>一</w:t>
      </w:r>
      <w:proofErr w:type="gramEnd"/>
      <w:r w:rsidRPr="00175ECA">
        <w:rPr>
          <w:rFonts w:ascii="Times New Roman"/>
          <w:color w:val="000000"/>
          <w:sz w:val="24"/>
        </w:rPr>
        <w:t>菌环，在无菌水中进行适当稀释，制成</w:t>
      </w:r>
      <w:proofErr w:type="gramStart"/>
      <w:r w:rsidRPr="00175ECA">
        <w:rPr>
          <w:rFonts w:ascii="Times New Roman"/>
          <w:color w:val="000000"/>
          <w:sz w:val="24"/>
        </w:rPr>
        <w:t>菌</w:t>
      </w:r>
      <w:proofErr w:type="gramEnd"/>
      <w:r w:rsidRPr="00175ECA">
        <w:rPr>
          <w:rFonts w:ascii="Times New Roman"/>
          <w:color w:val="000000"/>
          <w:sz w:val="24"/>
        </w:rPr>
        <w:t>悬液，于生物安全柜</w:t>
      </w:r>
      <w:proofErr w:type="gramStart"/>
      <w:r w:rsidRPr="00175ECA">
        <w:rPr>
          <w:rFonts w:ascii="Times New Roman"/>
          <w:color w:val="000000"/>
          <w:sz w:val="24"/>
        </w:rPr>
        <w:t>用移液枪移取菌</w:t>
      </w:r>
      <w:proofErr w:type="gramEnd"/>
      <w:r w:rsidRPr="00175ECA">
        <w:rPr>
          <w:rFonts w:ascii="Times New Roman"/>
          <w:color w:val="000000"/>
          <w:sz w:val="24"/>
        </w:rPr>
        <w:t>悬液于载玻片上，盖上盖玻片并</w:t>
      </w:r>
      <w:proofErr w:type="gramStart"/>
      <w:r w:rsidRPr="00175ECA">
        <w:rPr>
          <w:rFonts w:ascii="Times New Roman"/>
          <w:color w:val="000000"/>
          <w:sz w:val="24"/>
        </w:rPr>
        <w:t>将菌悬</w:t>
      </w:r>
      <w:proofErr w:type="gramEnd"/>
      <w:r w:rsidRPr="00175ECA">
        <w:rPr>
          <w:rFonts w:ascii="Times New Roman"/>
          <w:color w:val="000000"/>
          <w:sz w:val="24"/>
        </w:rPr>
        <w:t>液压制均匀且无气泡。</w:t>
      </w:r>
      <w:r w:rsidRPr="00175ECA">
        <w:rPr>
          <w:rFonts w:ascii="Times New Roman" w:hAnsi="Times New Roman"/>
          <w:color w:val="000000"/>
          <w:sz w:val="24"/>
        </w:rPr>
        <w:t>1min</w:t>
      </w:r>
      <w:r w:rsidRPr="00175ECA">
        <w:rPr>
          <w:rFonts w:ascii="Times New Roman"/>
          <w:color w:val="000000"/>
          <w:sz w:val="24"/>
        </w:rPr>
        <w:t>后在显微镜下观察。</w:t>
      </w:r>
    </w:p>
    <w:p w14:paraId="480B1849" w14:textId="77777777" w:rsidR="00811B98" w:rsidRPr="00175ECA" w:rsidRDefault="00811B98" w:rsidP="005156E7">
      <w:pPr>
        <w:spacing w:line="360" w:lineRule="auto"/>
        <w:outlineLvl w:val="1"/>
        <w:rPr>
          <w:rFonts w:eastAsia="黑体"/>
          <w:b/>
          <w:bCs/>
          <w:color w:val="0000FF"/>
          <w:sz w:val="28"/>
        </w:rPr>
      </w:pPr>
      <w:bookmarkStart w:id="14" w:name="_Toc130406383"/>
      <w:r w:rsidRPr="00175ECA">
        <w:rPr>
          <w:rFonts w:eastAsia="黑体"/>
          <w:b/>
          <w:bCs/>
          <w:sz w:val="28"/>
        </w:rPr>
        <w:t>3</w:t>
      </w:r>
      <w:r w:rsidRPr="00175ECA">
        <w:rPr>
          <w:rFonts w:eastAsia="黑体"/>
          <w:b/>
          <w:bCs/>
          <w:sz w:val="28"/>
        </w:rPr>
        <w:t>．</w:t>
      </w:r>
      <w:r w:rsidRPr="00175ECA">
        <w:rPr>
          <w:rFonts w:eastAsia="黑体"/>
          <w:b/>
          <w:bCs/>
          <w:sz w:val="28"/>
        </w:rPr>
        <w:t xml:space="preserve">3 </w:t>
      </w:r>
      <w:r w:rsidRPr="00175ECA">
        <w:rPr>
          <w:rFonts w:eastAsia="黑体"/>
          <w:b/>
          <w:bCs/>
          <w:color w:val="0000FF"/>
          <w:sz w:val="28"/>
        </w:rPr>
        <w:t xml:space="preserve"> </w:t>
      </w:r>
      <w:r w:rsidRPr="00175ECA">
        <w:rPr>
          <w:rFonts w:eastAsia="黑体"/>
          <w:b/>
          <w:bCs/>
          <w:color w:val="000000"/>
          <w:sz w:val="28"/>
        </w:rPr>
        <w:t>胞外多糖的测定</w:t>
      </w:r>
      <w:bookmarkEnd w:id="14"/>
    </w:p>
    <w:p w14:paraId="6CAF8C66" w14:textId="77777777" w:rsidR="00811B98" w:rsidRPr="00175ECA" w:rsidRDefault="00811B98" w:rsidP="005156E7">
      <w:pPr>
        <w:spacing w:line="360" w:lineRule="auto"/>
        <w:outlineLvl w:val="2"/>
        <w:rPr>
          <w:rFonts w:eastAsia="黑体"/>
          <w:color w:val="0000FF"/>
          <w:sz w:val="24"/>
        </w:rPr>
      </w:pPr>
      <w:r w:rsidRPr="00175ECA">
        <w:rPr>
          <w:rFonts w:eastAsia="黑体"/>
          <w:sz w:val="24"/>
        </w:rPr>
        <w:t xml:space="preserve">3.3.1 </w:t>
      </w:r>
      <w:r w:rsidRPr="00175ECA">
        <w:rPr>
          <w:rFonts w:eastAsia="黑体"/>
          <w:color w:val="000000"/>
          <w:sz w:val="24"/>
        </w:rPr>
        <w:t>乳酸菌活化</w:t>
      </w:r>
    </w:p>
    <w:p w14:paraId="25AA03C4" w14:textId="77777777" w:rsidR="00811B98" w:rsidRPr="00175ECA" w:rsidRDefault="00811B98">
      <w:pPr>
        <w:spacing w:line="360" w:lineRule="auto"/>
        <w:ind w:firstLineChars="200" w:firstLine="480"/>
        <w:rPr>
          <w:sz w:val="24"/>
        </w:rPr>
      </w:pPr>
      <w:r w:rsidRPr="00175ECA">
        <w:rPr>
          <w:sz w:val="24"/>
        </w:rPr>
        <w:t>将低温保存的乳酸菌取出，置于</w:t>
      </w:r>
      <w:r w:rsidRPr="00175ECA">
        <w:rPr>
          <w:sz w:val="24"/>
        </w:rPr>
        <w:t>37℃</w:t>
      </w:r>
      <w:r w:rsidRPr="00175ECA">
        <w:rPr>
          <w:sz w:val="24"/>
        </w:rPr>
        <w:t>水浴锅中</w:t>
      </w:r>
      <w:r w:rsidRPr="00175ECA">
        <w:rPr>
          <w:sz w:val="24"/>
        </w:rPr>
        <w:t>3</w:t>
      </w:r>
      <w:r w:rsidRPr="00175ECA">
        <w:rPr>
          <w:sz w:val="24"/>
        </w:rPr>
        <w:t>小时，将液体乳酸菌通过平板涂布法接入固体培养基中，经</w:t>
      </w:r>
      <w:r w:rsidRPr="00175ECA">
        <w:rPr>
          <w:sz w:val="24"/>
        </w:rPr>
        <w:t>37℃</w:t>
      </w:r>
      <w:r w:rsidRPr="00175ECA">
        <w:rPr>
          <w:sz w:val="24"/>
        </w:rPr>
        <w:t>生化培养箱培养</w:t>
      </w:r>
      <w:r w:rsidRPr="00175ECA">
        <w:rPr>
          <w:sz w:val="24"/>
        </w:rPr>
        <w:t>3</w:t>
      </w:r>
      <w:r w:rsidRPr="00175ECA">
        <w:rPr>
          <w:sz w:val="24"/>
        </w:rPr>
        <w:t>天，再将乳酸菌通过平板划线法接入</w:t>
      </w:r>
      <w:r w:rsidRPr="00175ECA">
        <w:rPr>
          <w:sz w:val="24"/>
        </w:rPr>
        <w:t>MRS</w:t>
      </w:r>
      <w:r w:rsidRPr="00175ECA">
        <w:rPr>
          <w:sz w:val="24"/>
        </w:rPr>
        <w:t>固体培养基中培养</w:t>
      </w:r>
      <w:r w:rsidRPr="00175ECA">
        <w:rPr>
          <w:sz w:val="24"/>
        </w:rPr>
        <w:t>24</w:t>
      </w:r>
      <w:r w:rsidRPr="00175ECA">
        <w:rPr>
          <w:sz w:val="24"/>
        </w:rPr>
        <w:t>小时，重复</w:t>
      </w:r>
      <w:r w:rsidRPr="00175ECA">
        <w:rPr>
          <w:sz w:val="24"/>
        </w:rPr>
        <w:t>3</w:t>
      </w:r>
      <w:r w:rsidRPr="00175ECA">
        <w:rPr>
          <w:sz w:val="24"/>
        </w:rPr>
        <w:t>次，得到完全活化的乳酸菌备用。</w:t>
      </w:r>
    </w:p>
    <w:p w14:paraId="065F4076" w14:textId="77777777" w:rsidR="00811B98" w:rsidRPr="00175ECA" w:rsidRDefault="00811B98" w:rsidP="005156E7">
      <w:pPr>
        <w:spacing w:line="360" w:lineRule="auto"/>
        <w:outlineLvl w:val="2"/>
        <w:rPr>
          <w:rFonts w:eastAsia="黑体"/>
          <w:color w:val="0000FF"/>
          <w:sz w:val="24"/>
        </w:rPr>
      </w:pPr>
      <w:r w:rsidRPr="00175ECA">
        <w:rPr>
          <w:rFonts w:eastAsia="黑体"/>
          <w:sz w:val="24"/>
        </w:rPr>
        <w:t xml:space="preserve">3.3.2 </w:t>
      </w:r>
      <w:r w:rsidRPr="00175ECA">
        <w:rPr>
          <w:rFonts w:eastAsia="黑体"/>
          <w:color w:val="000000"/>
          <w:sz w:val="24"/>
        </w:rPr>
        <w:t>胞外多糖的提取</w:t>
      </w:r>
    </w:p>
    <w:p w14:paraId="0F38A292" w14:textId="77777777" w:rsidR="00811B98" w:rsidRPr="00175ECA" w:rsidRDefault="00811B98">
      <w:pPr>
        <w:pStyle w:val="ab"/>
        <w:ind w:firstLine="480"/>
        <w:rPr>
          <w:rFonts w:ascii="Times New Roman" w:hAnsi="Times New Roman"/>
          <w:color w:val="000000"/>
          <w:sz w:val="24"/>
        </w:rPr>
      </w:pPr>
      <w:r w:rsidRPr="00175ECA">
        <w:rPr>
          <w:rFonts w:ascii="Times New Roman"/>
          <w:color w:val="000000"/>
          <w:sz w:val="24"/>
        </w:rPr>
        <w:t>将筛选得到的菌株接种于筛选</w:t>
      </w:r>
      <w:r w:rsidRPr="00175ECA">
        <w:rPr>
          <w:rFonts w:ascii="Times New Roman" w:hAnsi="Times New Roman"/>
          <w:color w:val="000000"/>
          <w:sz w:val="24"/>
        </w:rPr>
        <w:t>MRS</w:t>
      </w:r>
      <w:r w:rsidRPr="00175ECA">
        <w:rPr>
          <w:rFonts w:ascii="Times New Roman"/>
          <w:color w:val="000000"/>
          <w:sz w:val="24"/>
        </w:rPr>
        <w:t>液体培养基中，</w:t>
      </w:r>
      <w:r w:rsidRPr="00175ECA">
        <w:rPr>
          <w:rFonts w:ascii="Times New Roman" w:hAnsi="Times New Roman"/>
          <w:color w:val="000000"/>
          <w:sz w:val="24"/>
        </w:rPr>
        <w:t>30℃</w:t>
      </w:r>
      <w:r w:rsidRPr="00175ECA">
        <w:rPr>
          <w:rFonts w:ascii="Times New Roman"/>
          <w:color w:val="000000"/>
          <w:sz w:val="24"/>
        </w:rPr>
        <w:t>发酵</w:t>
      </w:r>
      <w:r w:rsidRPr="00175ECA">
        <w:rPr>
          <w:rFonts w:ascii="Times New Roman" w:hAnsi="Times New Roman"/>
          <w:color w:val="000000"/>
          <w:sz w:val="24"/>
        </w:rPr>
        <w:t>24h</w:t>
      </w:r>
      <w:r w:rsidRPr="00175ECA">
        <w:rPr>
          <w:rFonts w:ascii="Times New Roman"/>
          <w:color w:val="000000"/>
          <w:sz w:val="24"/>
        </w:rPr>
        <w:t>，取</w:t>
      </w:r>
      <w:r w:rsidRPr="00175ECA">
        <w:rPr>
          <w:rFonts w:ascii="Times New Roman" w:hAnsi="Times New Roman"/>
          <w:color w:val="000000"/>
          <w:sz w:val="24"/>
        </w:rPr>
        <w:t>2mL</w:t>
      </w:r>
      <w:r w:rsidRPr="00175ECA">
        <w:rPr>
          <w:rFonts w:ascii="Times New Roman"/>
          <w:color w:val="000000"/>
          <w:sz w:val="24"/>
        </w:rPr>
        <w:t>发酵液，沸水中煮沸</w:t>
      </w:r>
      <w:r w:rsidRPr="00175ECA">
        <w:rPr>
          <w:rFonts w:ascii="Times New Roman" w:hAnsi="Times New Roman"/>
          <w:color w:val="000000"/>
          <w:sz w:val="24"/>
        </w:rPr>
        <w:t>10min</w:t>
      </w:r>
      <w:r w:rsidRPr="00175ECA">
        <w:rPr>
          <w:rFonts w:ascii="Times New Roman"/>
          <w:color w:val="000000"/>
          <w:sz w:val="24"/>
        </w:rPr>
        <w:t>，冷却至室温，然后在离心机中离心（</w:t>
      </w:r>
      <w:r w:rsidRPr="00175ECA">
        <w:rPr>
          <w:rFonts w:ascii="Times New Roman" w:hAnsi="Times New Roman"/>
          <w:color w:val="000000"/>
          <w:sz w:val="24"/>
        </w:rPr>
        <w:t>4℃ 8000r/min)20min</w:t>
      </w:r>
      <w:r w:rsidRPr="00175ECA">
        <w:rPr>
          <w:rFonts w:ascii="Times New Roman"/>
          <w:color w:val="000000"/>
          <w:sz w:val="24"/>
        </w:rPr>
        <w:t>，沉淀物用蒸馏水洗涤一次，再离心，合并两次上清液。于上清液中加入</w:t>
      </w:r>
      <w:r w:rsidRPr="00175ECA">
        <w:rPr>
          <w:rFonts w:ascii="Times New Roman" w:hAnsi="Times New Roman"/>
          <w:color w:val="000000"/>
          <w:sz w:val="24"/>
        </w:rPr>
        <w:t>8%</w:t>
      </w:r>
      <w:r w:rsidRPr="00175ECA">
        <w:rPr>
          <w:rFonts w:ascii="Times New Roman"/>
          <w:color w:val="000000"/>
          <w:sz w:val="24"/>
        </w:rPr>
        <w:t>三氯乙酸（</w:t>
      </w:r>
      <w:r w:rsidRPr="00175ECA">
        <w:rPr>
          <w:rFonts w:ascii="Times New Roman" w:hAnsi="Times New Roman"/>
          <w:color w:val="000000"/>
          <w:sz w:val="24"/>
        </w:rPr>
        <w:t>TCA)</w:t>
      </w:r>
      <w:r w:rsidRPr="00175ECA">
        <w:rPr>
          <w:rFonts w:ascii="Times New Roman"/>
          <w:color w:val="000000"/>
          <w:sz w:val="24"/>
        </w:rPr>
        <w:t>，</w:t>
      </w:r>
      <w:r w:rsidRPr="00175ECA">
        <w:rPr>
          <w:rFonts w:ascii="Times New Roman" w:hAnsi="Times New Roman"/>
          <w:color w:val="000000"/>
          <w:sz w:val="24"/>
        </w:rPr>
        <w:t>4℃</w:t>
      </w:r>
      <w:r w:rsidRPr="00175ECA">
        <w:rPr>
          <w:rFonts w:ascii="Times New Roman"/>
          <w:color w:val="000000"/>
          <w:sz w:val="24"/>
        </w:rPr>
        <w:t>沉淀蛋白过夜，离心</w:t>
      </w:r>
      <w:r w:rsidRPr="00175ECA">
        <w:rPr>
          <w:rFonts w:ascii="Times New Roman" w:hAnsi="Times New Roman"/>
          <w:color w:val="000000"/>
          <w:sz w:val="24"/>
        </w:rPr>
        <w:t>(4℃ 12000r/min)15min</w:t>
      </w:r>
      <w:r w:rsidRPr="00175ECA">
        <w:rPr>
          <w:rFonts w:ascii="Times New Roman"/>
          <w:color w:val="000000"/>
          <w:sz w:val="24"/>
        </w:rPr>
        <w:t>，去除沉淀，于上清液中加入其三倍体积的</w:t>
      </w:r>
      <w:r w:rsidRPr="00175ECA">
        <w:rPr>
          <w:rFonts w:ascii="Times New Roman" w:hAnsi="Times New Roman"/>
          <w:color w:val="000000"/>
          <w:sz w:val="24"/>
        </w:rPr>
        <w:t>95%</w:t>
      </w:r>
      <w:r w:rsidRPr="00175ECA">
        <w:rPr>
          <w:rFonts w:ascii="Times New Roman"/>
          <w:color w:val="000000"/>
          <w:sz w:val="24"/>
        </w:rPr>
        <w:t>的无水乙醇，</w:t>
      </w:r>
      <w:r w:rsidRPr="00175ECA">
        <w:rPr>
          <w:rFonts w:ascii="Times New Roman" w:hAnsi="Times New Roman"/>
          <w:color w:val="000000"/>
          <w:sz w:val="24"/>
        </w:rPr>
        <w:t>4℃</w:t>
      </w:r>
      <w:r w:rsidRPr="00175ECA">
        <w:rPr>
          <w:rFonts w:ascii="Times New Roman"/>
          <w:color w:val="000000"/>
          <w:sz w:val="24"/>
        </w:rPr>
        <w:t>沉淀过夜，离心</w:t>
      </w:r>
      <w:r w:rsidRPr="00175ECA">
        <w:rPr>
          <w:rFonts w:ascii="Times New Roman" w:hAnsi="Times New Roman"/>
          <w:color w:val="000000"/>
          <w:sz w:val="24"/>
        </w:rPr>
        <w:t>(4℃ 10000r/min)20min</w:t>
      </w:r>
      <w:r w:rsidRPr="00175ECA">
        <w:rPr>
          <w:rFonts w:ascii="Times New Roman"/>
          <w:color w:val="000000"/>
          <w:sz w:val="24"/>
        </w:rPr>
        <w:t>，得到多糖沉淀。</w:t>
      </w:r>
    </w:p>
    <w:p w14:paraId="0AC17B42" w14:textId="77777777" w:rsidR="00811B98" w:rsidRPr="00175ECA" w:rsidRDefault="00811B98" w:rsidP="005156E7">
      <w:pPr>
        <w:spacing w:line="360" w:lineRule="auto"/>
        <w:outlineLvl w:val="2"/>
        <w:rPr>
          <w:rFonts w:eastAsia="黑体"/>
          <w:color w:val="0000FF"/>
          <w:sz w:val="24"/>
        </w:rPr>
      </w:pPr>
      <w:r w:rsidRPr="00175ECA">
        <w:rPr>
          <w:rFonts w:eastAsia="黑体"/>
          <w:sz w:val="24"/>
        </w:rPr>
        <w:t xml:space="preserve">3.3.3 </w:t>
      </w:r>
      <w:r w:rsidRPr="00175ECA">
        <w:rPr>
          <w:rFonts w:eastAsia="黑体"/>
          <w:color w:val="000000"/>
          <w:sz w:val="24"/>
        </w:rPr>
        <w:t>硫酸</w:t>
      </w:r>
      <w:r w:rsidRPr="00175ECA">
        <w:rPr>
          <w:rFonts w:eastAsia="黑体"/>
          <w:color w:val="000000"/>
          <w:sz w:val="24"/>
        </w:rPr>
        <w:t>-</w:t>
      </w:r>
      <w:r w:rsidRPr="00175ECA">
        <w:rPr>
          <w:rFonts w:eastAsia="黑体"/>
          <w:color w:val="000000"/>
          <w:sz w:val="24"/>
        </w:rPr>
        <w:t>苯酚法测定乳酸菌胞外多糖的含量</w:t>
      </w:r>
    </w:p>
    <w:p w14:paraId="3BA239A4" w14:textId="77777777" w:rsidR="00811B98" w:rsidRPr="00175ECA" w:rsidRDefault="00811B98" w:rsidP="00D20D5F">
      <w:pPr>
        <w:spacing w:line="360" w:lineRule="auto"/>
        <w:ind w:firstLineChars="200" w:firstLine="480"/>
        <w:rPr>
          <w:sz w:val="24"/>
        </w:rPr>
      </w:pPr>
      <w:r w:rsidRPr="00175ECA">
        <w:rPr>
          <w:sz w:val="24"/>
        </w:rPr>
        <w:t>乳酸菌胞外多糖含量的测定采用苯酚</w:t>
      </w:r>
      <w:r w:rsidRPr="00175ECA">
        <w:rPr>
          <w:sz w:val="24"/>
        </w:rPr>
        <w:t>-</w:t>
      </w:r>
      <w:r w:rsidRPr="00175ECA">
        <w:rPr>
          <w:sz w:val="24"/>
        </w:rPr>
        <w:t>硫酸法，用葡萄糖作标准曲线。将</w:t>
      </w:r>
      <w:r w:rsidRPr="00175ECA">
        <w:rPr>
          <w:sz w:val="24"/>
        </w:rPr>
        <w:t>3.3.2</w:t>
      </w:r>
      <w:r w:rsidRPr="00175ECA">
        <w:rPr>
          <w:sz w:val="24"/>
        </w:rPr>
        <w:t>得到的多糖沉淀重新溶于水中，制成多糖溶液，采用苯酚</w:t>
      </w:r>
      <w:r w:rsidRPr="00175ECA">
        <w:rPr>
          <w:sz w:val="24"/>
        </w:rPr>
        <w:t>-</w:t>
      </w:r>
      <w:r w:rsidRPr="00175ECA">
        <w:rPr>
          <w:sz w:val="24"/>
        </w:rPr>
        <w:t>硫酸法在波长为</w:t>
      </w:r>
      <w:r w:rsidRPr="00175ECA">
        <w:rPr>
          <w:sz w:val="24"/>
        </w:rPr>
        <w:t>490nm</w:t>
      </w:r>
      <w:proofErr w:type="gramStart"/>
      <w:r w:rsidRPr="00175ECA">
        <w:rPr>
          <w:sz w:val="24"/>
        </w:rPr>
        <w:t>处测其</w:t>
      </w:r>
      <w:proofErr w:type="gramEnd"/>
      <w:r w:rsidRPr="00175ECA">
        <w:rPr>
          <w:sz w:val="24"/>
        </w:rPr>
        <w:t>吸光度值，并将测得的吸光度值代入葡萄糖标准曲线，查找其相对应的糖含量，即得其胞外多糖的产量，以空白培养基为对照，扣除背景干扰。</w:t>
      </w:r>
    </w:p>
    <w:p w14:paraId="598A17ED" w14:textId="77777777" w:rsidR="00811B98" w:rsidRPr="00175ECA" w:rsidRDefault="00811B98" w:rsidP="005156E7">
      <w:pPr>
        <w:spacing w:line="360" w:lineRule="auto"/>
        <w:outlineLvl w:val="1"/>
        <w:rPr>
          <w:rFonts w:eastAsia="黑体"/>
          <w:b/>
          <w:bCs/>
          <w:color w:val="0000FF"/>
          <w:sz w:val="28"/>
        </w:rPr>
      </w:pPr>
      <w:bookmarkStart w:id="15" w:name="_Toc130406384"/>
      <w:r w:rsidRPr="00175ECA">
        <w:rPr>
          <w:rFonts w:eastAsia="黑体"/>
          <w:b/>
          <w:bCs/>
          <w:sz w:val="28"/>
        </w:rPr>
        <w:t>3</w:t>
      </w:r>
      <w:r w:rsidRPr="00175ECA">
        <w:rPr>
          <w:rFonts w:eastAsia="黑体"/>
          <w:b/>
          <w:bCs/>
          <w:sz w:val="28"/>
        </w:rPr>
        <w:t>．</w:t>
      </w:r>
      <w:r w:rsidRPr="00175ECA">
        <w:rPr>
          <w:rFonts w:eastAsia="黑体"/>
          <w:b/>
          <w:bCs/>
          <w:sz w:val="28"/>
        </w:rPr>
        <w:t xml:space="preserve">4 </w:t>
      </w:r>
      <w:r w:rsidRPr="00175ECA">
        <w:rPr>
          <w:rFonts w:eastAsia="黑体"/>
          <w:b/>
          <w:bCs/>
          <w:color w:val="0000FF"/>
          <w:sz w:val="28"/>
        </w:rPr>
        <w:t xml:space="preserve"> </w:t>
      </w:r>
      <w:r w:rsidRPr="00175ECA">
        <w:rPr>
          <w:rFonts w:eastAsia="黑体"/>
          <w:b/>
          <w:bCs/>
          <w:color w:val="000000"/>
          <w:sz w:val="28"/>
        </w:rPr>
        <w:t>乳酸菌的鉴定和系统发育树分析</w:t>
      </w:r>
      <w:bookmarkEnd w:id="15"/>
    </w:p>
    <w:p w14:paraId="21C4C6A7" w14:textId="77777777" w:rsidR="00811B98" w:rsidRPr="00175ECA" w:rsidRDefault="00811B98" w:rsidP="005156E7">
      <w:pPr>
        <w:spacing w:line="360" w:lineRule="auto"/>
        <w:outlineLvl w:val="2"/>
        <w:rPr>
          <w:rFonts w:eastAsia="黑体"/>
          <w:color w:val="0000FF"/>
          <w:sz w:val="24"/>
        </w:rPr>
      </w:pPr>
      <w:r w:rsidRPr="00175ECA">
        <w:rPr>
          <w:rFonts w:eastAsia="黑体"/>
          <w:sz w:val="24"/>
        </w:rPr>
        <w:t xml:space="preserve">3.4.1 </w:t>
      </w:r>
      <w:r w:rsidRPr="00175ECA">
        <w:rPr>
          <w:rFonts w:eastAsia="黑体"/>
          <w:color w:val="000000"/>
          <w:sz w:val="24"/>
        </w:rPr>
        <w:t>乳酸菌的鉴定</w:t>
      </w:r>
    </w:p>
    <w:p w14:paraId="1505A932" w14:textId="77777777" w:rsidR="00811B98" w:rsidRPr="00175ECA" w:rsidRDefault="00811B98">
      <w:pPr>
        <w:pStyle w:val="ab"/>
        <w:ind w:firstLine="480"/>
        <w:rPr>
          <w:rFonts w:ascii="Times New Roman" w:hAnsi="Times New Roman"/>
          <w:color w:val="000000"/>
          <w:sz w:val="24"/>
        </w:rPr>
      </w:pPr>
      <w:r w:rsidRPr="00175ECA">
        <w:rPr>
          <w:rFonts w:ascii="Times New Roman"/>
          <w:color w:val="000000"/>
          <w:sz w:val="24"/>
        </w:rPr>
        <w:t>（</w:t>
      </w:r>
      <w:r w:rsidRPr="00175ECA">
        <w:rPr>
          <w:rFonts w:ascii="Times New Roman" w:hAnsi="Times New Roman"/>
          <w:color w:val="000000"/>
          <w:sz w:val="24"/>
        </w:rPr>
        <w:t>1</w:t>
      </w:r>
      <w:r w:rsidRPr="00175ECA">
        <w:rPr>
          <w:rFonts w:ascii="Times New Roman"/>
          <w:color w:val="000000"/>
          <w:sz w:val="24"/>
        </w:rPr>
        <w:t>）乳酸菌</w:t>
      </w:r>
      <w:r w:rsidRPr="00175ECA">
        <w:rPr>
          <w:rFonts w:ascii="Times New Roman" w:hAnsi="Times New Roman"/>
          <w:color w:val="000000"/>
          <w:sz w:val="24"/>
        </w:rPr>
        <w:t>PCR</w:t>
      </w:r>
      <w:r w:rsidRPr="00175ECA">
        <w:rPr>
          <w:rFonts w:ascii="Times New Roman"/>
          <w:color w:val="000000"/>
          <w:sz w:val="24"/>
        </w:rPr>
        <w:t>序列扩增</w:t>
      </w:r>
    </w:p>
    <w:p w14:paraId="1538A34E" w14:textId="77777777" w:rsidR="00811B98" w:rsidRPr="00175ECA" w:rsidRDefault="00811B98">
      <w:pPr>
        <w:pStyle w:val="ab"/>
        <w:ind w:firstLine="480"/>
        <w:rPr>
          <w:rFonts w:ascii="Times New Roman" w:hAnsi="Times New Roman"/>
          <w:color w:val="000000"/>
          <w:sz w:val="24"/>
        </w:rPr>
      </w:pPr>
      <w:r w:rsidRPr="00175ECA">
        <w:rPr>
          <w:rFonts w:ascii="Times New Roman"/>
          <w:color w:val="000000"/>
          <w:sz w:val="24"/>
        </w:rPr>
        <w:t>根据乳酸菌的</w:t>
      </w:r>
      <w:r w:rsidRPr="00175ECA">
        <w:rPr>
          <w:rFonts w:ascii="Times New Roman" w:hAnsi="Times New Roman"/>
          <w:color w:val="000000"/>
          <w:sz w:val="24"/>
        </w:rPr>
        <w:t>16S rDNA</w:t>
      </w:r>
      <w:r w:rsidRPr="00175ECA">
        <w:rPr>
          <w:rFonts w:ascii="Times New Roman"/>
          <w:color w:val="000000"/>
          <w:sz w:val="24"/>
        </w:rPr>
        <w:t>基因序列的保守区域，本研究中扩增引物（生工生物工</w:t>
      </w:r>
      <w:r w:rsidRPr="00175ECA">
        <w:rPr>
          <w:rFonts w:ascii="Times New Roman"/>
          <w:color w:val="000000"/>
          <w:sz w:val="24"/>
        </w:rPr>
        <w:lastRenderedPageBreak/>
        <w:t>程（上海）股份有限公司合成）采用细菌通用引物为</w:t>
      </w:r>
      <w:r w:rsidRPr="00175ECA">
        <w:rPr>
          <w:rFonts w:ascii="Times New Roman" w:hAnsi="Times New Roman"/>
          <w:color w:val="000000"/>
          <w:sz w:val="24"/>
        </w:rPr>
        <w:t>27F:5'-AGTTTGATCMTGGCTCAG-3'</w:t>
      </w:r>
      <w:r w:rsidRPr="00175ECA">
        <w:rPr>
          <w:rFonts w:ascii="Times New Roman"/>
          <w:color w:val="000000"/>
          <w:sz w:val="24"/>
        </w:rPr>
        <w:t>和</w:t>
      </w:r>
      <w:r w:rsidRPr="00175ECA">
        <w:rPr>
          <w:rFonts w:ascii="Times New Roman" w:hAnsi="Times New Roman"/>
          <w:color w:val="000000"/>
          <w:sz w:val="24"/>
        </w:rPr>
        <w:t>1492R: 5'-GGTTACCTTGTTACGACTT-3'</w:t>
      </w:r>
      <w:r w:rsidRPr="00175ECA">
        <w:rPr>
          <w:rFonts w:ascii="Times New Roman"/>
          <w:color w:val="000000"/>
          <w:sz w:val="24"/>
        </w:rPr>
        <w:t>。先把引物在</w:t>
      </w:r>
      <w:r w:rsidRPr="00175ECA">
        <w:rPr>
          <w:rFonts w:ascii="Times New Roman" w:hAnsi="Times New Roman"/>
          <w:color w:val="000000"/>
          <w:sz w:val="24"/>
        </w:rPr>
        <w:t>10000rpm,</w:t>
      </w:r>
      <w:r w:rsidRPr="00175ECA">
        <w:rPr>
          <w:rFonts w:ascii="Times New Roman"/>
          <w:color w:val="000000"/>
          <w:sz w:val="24"/>
        </w:rPr>
        <w:t>离心</w:t>
      </w:r>
      <w:r w:rsidRPr="00175ECA">
        <w:rPr>
          <w:rFonts w:ascii="Times New Roman" w:hAnsi="Times New Roman"/>
          <w:color w:val="000000"/>
          <w:sz w:val="24"/>
        </w:rPr>
        <w:t>3min,</w:t>
      </w:r>
      <w:r w:rsidRPr="00175ECA">
        <w:rPr>
          <w:rFonts w:ascii="Times New Roman"/>
          <w:color w:val="000000"/>
          <w:sz w:val="24"/>
        </w:rPr>
        <w:t>加双蒸水配置成自己所要的浓度</w:t>
      </w:r>
      <w:r w:rsidRPr="00175ECA">
        <w:rPr>
          <w:rFonts w:ascii="Times New Roman" w:hAnsi="Times New Roman"/>
          <w:color w:val="000000"/>
          <w:sz w:val="24"/>
        </w:rPr>
        <w:t>,</w:t>
      </w:r>
      <w:r w:rsidRPr="00175ECA">
        <w:rPr>
          <w:rFonts w:ascii="Times New Roman"/>
          <w:color w:val="000000"/>
          <w:sz w:val="24"/>
        </w:rPr>
        <w:t>置于</w:t>
      </w:r>
      <w:r w:rsidRPr="00175ECA">
        <w:rPr>
          <w:rFonts w:ascii="Times New Roman" w:hAnsi="Times New Roman"/>
          <w:color w:val="000000"/>
          <w:sz w:val="24"/>
        </w:rPr>
        <w:t>-20℃</w:t>
      </w:r>
      <w:r w:rsidRPr="00175ECA">
        <w:rPr>
          <w:rFonts w:ascii="Times New Roman"/>
          <w:color w:val="000000"/>
          <w:sz w:val="24"/>
        </w:rPr>
        <w:t>冰箱保存备用。</w:t>
      </w:r>
    </w:p>
    <w:p w14:paraId="38DDAD65" w14:textId="77777777" w:rsidR="00811B98" w:rsidRPr="00175ECA" w:rsidRDefault="00811B98">
      <w:pPr>
        <w:pStyle w:val="ab"/>
        <w:ind w:firstLine="480"/>
        <w:rPr>
          <w:rFonts w:ascii="Times New Roman" w:hAnsi="Times New Roman"/>
          <w:color w:val="000000"/>
          <w:sz w:val="24"/>
        </w:rPr>
      </w:pPr>
      <w:r w:rsidRPr="00175ECA">
        <w:rPr>
          <w:rFonts w:ascii="Times New Roman"/>
          <w:color w:val="000000"/>
          <w:sz w:val="24"/>
        </w:rPr>
        <w:t>参考碱裂解法</w:t>
      </w:r>
      <w:r w:rsidRPr="00175ECA">
        <w:rPr>
          <w:rFonts w:ascii="Times New Roman" w:hAnsi="Times New Roman"/>
          <w:color w:val="000000"/>
          <w:sz w:val="24"/>
        </w:rPr>
        <w:t xml:space="preserve">Carle P, </w:t>
      </w:r>
      <w:proofErr w:type="spellStart"/>
      <w:r w:rsidRPr="00175ECA">
        <w:rPr>
          <w:rFonts w:ascii="Times New Roman" w:hAnsi="Times New Roman"/>
          <w:color w:val="000000"/>
          <w:sz w:val="24"/>
        </w:rPr>
        <w:t>Saillard</w:t>
      </w:r>
      <w:proofErr w:type="spellEnd"/>
      <w:r w:rsidRPr="00175ECA">
        <w:rPr>
          <w:rFonts w:ascii="Times New Roman" w:hAnsi="Times New Roman"/>
          <w:color w:val="000000"/>
          <w:sz w:val="24"/>
        </w:rPr>
        <w:t xml:space="preserve"> C, Bové J M. DNA EXTRACTION AND PURIFICATION[M]// Methods in </w:t>
      </w:r>
      <w:proofErr w:type="spellStart"/>
      <w:r w:rsidRPr="00175ECA">
        <w:rPr>
          <w:rFonts w:ascii="Times New Roman" w:hAnsi="Times New Roman"/>
          <w:color w:val="000000"/>
          <w:sz w:val="24"/>
        </w:rPr>
        <w:t>Mycoplasmology</w:t>
      </w:r>
      <w:proofErr w:type="spellEnd"/>
      <w:r w:rsidRPr="00175ECA">
        <w:rPr>
          <w:rFonts w:ascii="Times New Roman" w:hAnsi="Times New Roman"/>
          <w:color w:val="000000"/>
          <w:sz w:val="24"/>
        </w:rPr>
        <w:t>. 1983.</w:t>
      </w:r>
      <w:r w:rsidRPr="00175ECA">
        <w:rPr>
          <w:rFonts w:ascii="Times New Roman"/>
          <w:color w:val="000000"/>
          <w:sz w:val="24"/>
        </w:rPr>
        <w:t>提取每株菌的基因组</w:t>
      </w:r>
      <w:r w:rsidRPr="00175ECA">
        <w:rPr>
          <w:rFonts w:ascii="Times New Roman" w:hAnsi="Times New Roman"/>
          <w:color w:val="000000"/>
          <w:sz w:val="24"/>
        </w:rPr>
        <w:t>DNA</w:t>
      </w:r>
      <w:r w:rsidRPr="00175ECA">
        <w:rPr>
          <w:rFonts w:ascii="Times New Roman"/>
          <w:color w:val="000000"/>
          <w:sz w:val="24"/>
        </w:rPr>
        <w:t>并作修改。由于细菌无细胞壁，不需要进行破壁处理，因此用无菌牙签挑取少量单菌落体重</w:t>
      </w:r>
      <w:proofErr w:type="gramStart"/>
      <w:r w:rsidRPr="00175ECA">
        <w:rPr>
          <w:rFonts w:ascii="Times New Roman"/>
          <w:color w:val="000000"/>
          <w:sz w:val="24"/>
        </w:rPr>
        <w:t>重</w:t>
      </w:r>
      <w:proofErr w:type="gramEnd"/>
      <w:r w:rsidRPr="00175ECA">
        <w:rPr>
          <w:rFonts w:ascii="Times New Roman"/>
          <w:color w:val="000000"/>
          <w:sz w:val="24"/>
        </w:rPr>
        <w:t>悬于无菌双重蒸馏水（</w:t>
      </w:r>
      <w:r w:rsidRPr="00175ECA">
        <w:rPr>
          <w:rFonts w:ascii="Times New Roman" w:hAnsi="Times New Roman"/>
          <w:color w:val="000000"/>
          <w:sz w:val="24"/>
        </w:rPr>
        <w:t>ddH2O</w:t>
      </w:r>
      <w:r w:rsidRPr="00175ECA">
        <w:rPr>
          <w:rFonts w:ascii="Times New Roman"/>
          <w:color w:val="000000"/>
          <w:sz w:val="24"/>
        </w:rPr>
        <w:t>）中，震荡混匀得菌株模板，阴性对照以</w:t>
      </w:r>
      <w:r w:rsidRPr="00175ECA">
        <w:rPr>
          <w:rFonts w:ascii="Times New Roman" w:hAnsi="Times New Roman"/>
          <w:color w:val="000000"/>
          <w:sz w:val="24"/>
        </w:rPr>
        <w:t>ddH2O</w:t>
      </w:r>
      <w:r w:rsidRPr="00175ECA">
        <w:rPr>
          <w:rFonts w:ascii="Times New Roman"/>
          <w:color w:val="000000"/>
          <w:sz w:val="24"/>
        </w:rPr>
        <w:t>为模板，同条件下进行菌株</w:t>
      </w:r>
      <w:r w:rsidRPr="00175ECA">
        <w:rPr>
          <w:rFonts w:ascii="Times New Roman" w:hAnsi="Times New Roman"/>
          <w:color w:val="000000"/>
          <w:sz w:val="24"/>
        </w:rPr>
        <w:t>PCR</w:t>
      </w:r>
      <w:r w:rsidRPr="00175ECA">
        <w:rPr>
          <w:rFonts w:ascii="Times New Roman"/>
          <w:color w:val="000000"/>
          <w:sz w:val="24"/>
        </w:rPr>
        <w:t>序列扩增。乳酸菌扩增的</w:t>
      </w:r>
      <w:r w:rsidRPr="00175ECA">
        <w:rPr>
          <w:rFonts w:ascii="Times New Roman" w:hAnsi="Times New Roman"/>
          <w:color w:val="000000"/>
          <w:sz w:val="24"/>
        </w:rPr>
        <w:t>PCR</w:t>
      </w:r>
      <w:r w:rsidRPr="00175ECA">
        <w:rPr>
          <w:rFonts w:ascii="Times New Roman"/>
          <w:color w:val="000000"/>
          <w:sz w:val="24"/>
        </w:rPr>
        <w:t>扩增体系见表</w:t>
      </w:r>
      <w:r w:rsidRPr="00175ECA">
        <w:rPr>
          <w:rFonts w:ascii="Times New Roman" w:hAnsi="Times New Roman"/>
          <w:color w:val="000000"/>
          <w:sz w:val="24"/>
        </w:rPr>
        <w:t>2</w:t>
      </w:r>
      <w:r w:rsidRPr="00175ECA">
        <w:rPr>
          <w:rFonts w:ascii="Times New Roman"/>
          <w:color w:val="000000"/>
          <w:sz w:val="24"/>
        </w:rPr>
        <w:t>，总体积为</w:t>
      </w:r>
      <w:r w:rsidRPr="00175ECA">
        <w:rPr>
          <w:rFonts w:ascii="Times New Roman" w:hAnsi="Times New Roman"/>
          <w:color w:val="000000"/>
          <w:sz w:val="24"/>
        </w:rPr>
        <w:t>100uL</w:t>
      </w:r>
      <w:r w:rsidRPr="00175ECA">
        <w:rPr>
          <w:rFonts w:ascii="Times New Roman"/>
          <w:color w:val="000000"/>
          <w:sz w:val="24"/>
        </w:rPr>
        <w:t>，整个体系构建过程应在冰盒上进行操作，</w:t>
      </w:r>
      <w:r w:rsidRPr="00175ECA">
        <w:rPr>
          <w:rFonts w:ascii="Times New Roman" w:hAnsi="Times New Roman"/>
          <w:color w:val="000000"/>
          <w:sz w:val="24"/>
        </w:rPr>
        <w:t>PCR</w:t>
      </w:r>
      <w:r w:rsidRPr="00175ECA">
        <w:rPr>
          <w:rFonts w:ascii="Times New Roman"/>
          <w:color w:val="000000"/>
          <w:sz w:val="24"/>
        </w:rPr>
        <w:t>扩增条件见表</w:t>
      </w:r>
      <w:r w:rsidRPr="00175ECA">
        <w:rPr>
          <w:rFonts w:ascii="Times New Roman" w:hAnsi="Times New Roman"/>
          <w:color w:val="000000"/>
          <w:sz w:val="24"/>
        </w:rPr>
        <w:t>3</w:t>
      </w:r>
      <w:r w:rsidRPr="00175ECA">
        <w:rPr>
          <w:rFonts w:ascii="Times New Roman"/>
          <w:color w:val="000000"/>
          <w:sz w:val="24"/>
        </w:rPr>
        <w:t>。</w:t>
      </w:r>
    </w:p>
    <w:p w14:paraId="2B51CF2A" w14:textId="77777777" w:rsidR="00811B98" w:rsidRPr="00175ECA" w:rsidRDefault="00811B98">
      <w:pPr>
        <w:jc w:val="center"/>
        <w:rPr>
          <w:color w:val="000000"/>
          <w:szCs w:val="21"/>
        </w:rPr>
      </w:pPr>
      <w:r w:rsidRPr="00175ECA">
        <w:rPr>
          <w:rFonts w:hAnsi="宋体"/>
          <w:color w:val="000000"/>
          <w:szCs w:val="21"/>
        </w:rPr>
        <w:t>表</w:t>
      </w:r>
      <w:r w:rsidRPr="00175ECA">
        <w:rPr>
          <w:color w:val="000000"/>
          <w:szCs w:val="21"/>
        </w:rPr>
        <w:t>2 PCR</w:t>
      </w:r>
      <w:r w:rsidRPr="00175ECA">
        <w:rPr>
          <w:rFonts w:hAnsi="宋体"/>
          <w:color w:val="000000"/>
          <w:szCs w:val="21"/>
        </w:rPr>
        <w:t>扩增体系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811B98" w:rsidRPr="00175ECA" w14:paraId="645A0605" w14:textId="77777777" w:rsidTr="00811B98">
        <w:tc>
          <w:tcPr>
            <w:tcW w:w="4261" w:type="dxa"/>
            <w:tcBorders>
              <w:left w:val="nil"/>
              <w:bottom w:val="single" w:sz="4" w:space="0" w:color="auto"/>
              <w:right w:val="nil"/>
            </w:tcBorders>
          </w:tcPr>
          <w:p w14:paraId="7C853F11" w14:textId="77777777" w:rsidR="00811B98" w:rsidRPr="00175ECA" w:rsidRDefault="00811B98" w:rsidP="00811B98">
            <w:pPr>
              <w:widowControl/>
              <w:jc w:val="center"/>
              <w:rPr>
                <w:szCs w:val="21"/>
              </w:rPr>
            </w:pPr>
            <w:bookmarkStart w:id="16" w:name="_Hlk496780223"/>
            <w:r w:rsidRPr="00175ECA">
              <w:rPr>
                <w:rFonts w:hAnsi="宋体"/>
                <w:szCs w:val="21"/>
              </w:rPr>
              <w:t>试剂</w:t>
            </w:r>
          </w:p>
        </w:tc>
        <w:tc>
          <w:tcPr>
            <w:tcW w:w="4261" w:type="dxa"/>
            <w:tcBorders>
              <w:left w:val="nil"/>
              <w:bottom w:val="single" w:sz="4" w:space="0" w:color="auto"/>
              <w:right w:val="nil"/>
            </w:tcBorders>
          </w:tcPr>
          <w:p w14:paraId="1ED173F3" w14:textId="77777777" w:rsidR="00811B98" w:rsidRPr="00175ECA" w:rsidRDefault="00811B98" w:rsidP="00811B98">
            <w:pPr>
              <w:widowControl/>
              <w:jc w:val="center"/>
              <w:rPr>
                <w:szCs w:val="21"/>
              </w:rPr>
            </w:pPr>
            <w:r w:rsidRPr="00175ECA">
              <w:rPr>
                <w:rFonts w:hAnsi="宋体"/>
                <w:szCs w:val="21"/>
              </w:rPr>
              <w:t>用量</w:t>
            </w:r>
          </w:p>
        </w:tc>
      </w:tr>
      <w:tr w:rsidR="00811B98" w:rsidRPr="00175ECA" w14:paraId="56139579" w14:textId="77777777" w:rsidTr="00811B98">
        <w:tc>
          <w:tcPr>
            <w:tcW w:w="4261" w:type="dxa"/>
            <w:tcBorders>
              <w:left w:val="nil"/>
              <w:bottom w:val="nil"/>
              <w:right w:val="nil"/>
            </w:tcBorders>
          </w:tcPr>
          <w:p w14:paraId="6CA5D85D" w14:textId="77777777" w:rsidR="00811B98" w:rsidRPr="00175ECA" w:rsidRDefault="00811B98" w:rsidP="00811B98">
            <w:pPr>
              <w:widowControl/>
              <w:jc w:val="center"/>
              <w:rPr>
                <w:szCs w:val="21"/>
              </w:rPr>
            </w:pPr>
            <w:r w:rsidRPr="00175ECA">
              <w:rPr>
                <w:szCs w:val="21"/>
              </w:rPr>
              <w:t>5X Buffer</w:t>
            </w:r>
          </w:p>
        </w:tc>
        <w:tc>
          <w:tcPr>
            <w:tcW w:w="4261" w:type="dxa"/>
            <w:tcBorders>
              <w:left w:val="nil"/>
              <w:bottom w:val="nil"/>
              <w:right w:val="nil"/>
            </w:tcBorders>
          </w:tcPr>
          <w:p w14:paraId="316A4CDD" w14:textId="77777777" w:rsidR="00811B98" w:rsidRPr="00175ECA" w:rsidRDefault="00811B98" w:rsidP="00811B98">
            <w:pPr>
              <w:widowControl/>
              <w:jc w:val="center"/>
              <w:rPr>
                <w:szCs w:val="21"/>
              </w:rPr>
            </w:pPr>
            <w:r w:rsidRPr="00175ECA">
              <w:rPr>
                <w:szCs w:val="21"/>
              </w:rPr>
              <w:t>20uL</w:t>
            </w:r>
          </w:p>
        </w:tc>
      </w:tr>
      <w:tr w:rsidR="00811B98" w:rsidRPr="00175ECA" w14:paraId="2205C3E1" w14:textId="77777777" w:rsidTr="00811B98">
        <w:tc>
          <w:tcPr>
            <w:tcW w:w="4261" w:type="dxa"/>
            <w:tcBorders>
              <w:top w:val="nil"/>
              <w:left w:val="nil"/>
              <w:bottom w:val="nil"/>
              <w:right w:val="nil"/>
            </w:tcBorders>
          </w:tcPr>
          <w:p w14:paraId="485A1EF8" w14:textId="77777777" w:rsidR="00811B98" w:rsidRPr="00175ECA" w:rsidRDefault="00811B98" w:rsidP="00811B98">
            <w:pPr>
              <w:widowControl/>
              <w:jc w:val="center"/>
              <w:rPr>
                <w:szCs w:val="21"/>
              </w:rPr>
            </w:pPr>
            <w:r w:rsidRPr="00175ECA">
              <w:rPr>
                <w:rFonts w:hAnsi="宋体"/>
                <w:szCs w:val="21"/>
              </w:rPr>
              <w:t>引物</w:t>
            </w:r>
            <w:r w:rsidRPr="00175ECA">
              <w:rPr>
                <w:szCs w:val="21"/>
              </w:rPr>
              <w:t>1</w:t>
            </w:r>
          </w:p>
        </w:tc>
        <w:tc>
          <w:tcPr>
            <w:tcW w:w="4261" w:type="dxa"/>
            <w:tcBorders>
              <w:top w:val="nil"/>
              <w:left w:val="nil"/>
              <w:bottom w:val="nil"/>
              <w:right w:val="nil"/>
            </w:tcBorders>
          </w:tcPr>
          <w:p w14:paraId="4462EC08" w14:textId="77777777" w:rsidR="00811B98" w:rsidRPr="00175ECA" w:rsidRDefault="00811B98" w:rsidP="00811B98">
            <w:pPr>
              <w:widowControl/>
              <w:jc w:val="center"/>
              <w:rPr>
                <w:szCs w:val="21"/>
              </w:rPr>
            </w:pPr>
            <w:r w:rsidRPr="00175ECA">
              <w:rPr>
                <w:szCs w:val="21"/>
              </w:rPr>
              <w:t>2uL</w:t>
            </w:r>
          </w:p>
        </w:tc>
      </w:tr>
      <w:tr w:rsidR="00811B98" w:rsidRPr="00175ECA" w14:paraId="182C0227" w14:textId="77777777" w:rsidTr="00811B98">
        <w:tc>
          <w:tcPr>
            <w:tcW w:w="4261" w:type="dxa"/>
            <w:tcBorders>
              <w:top w:val="nil"/>
              <w:left w:val="nil"/>
              <w:bottom w:val="nil"/>
              <w:right w:val="nil"/>
            </w:tcBorders>
          </w:tcPr>
          <w:p w14:paraId="52384177" w14:textId="77777777" w:rsidR="00811B98" w:rsidRPr="00175ECA" w:rsidRDefault="00811B98" w:rsidP="00811B98">
            <w:pPr>
              <w:widowControl/>
              <w:jc w:val="center"/>
              <w:rPr>
                <w:szCs w:val="21"/>
              </w:rPr>
            </w:pPr>
            <w:r w:rsidRPr="00175ECA">
              <w:rPr>
                <w:rFonts w:hAnsi="宋体"/>
                <w:szCs w:val="21"/>
              </w:rPr>
              <w:t>引物</w:t>
            </w:r>
            <w:r w:rsidRPr="00175ECA">
              <w:rPr>
                <w:szCs w:val="21"/>
              </w:rPr>
              <w:t>2</w:t>
            </w:r>
          </w:p>
        </w:tc>
        <w:tc>
          <w:tcPr>
            <w:tcW w:w="4261" w:type="dxa"/>
            <w:tcBorders>
              <w:top w:val="nil"/>
              <w:left w:val="nil"/>
              <w:bottom w:val="nil"/>
              <w:right w:val="nil"/>
            </w:tcBorders>
          </w:tcPr>
          <w:p w14:paraId="53344AF2" w14:textId="77777777" w:rsidR="00811B98" w:rsidRPr="00175ECA" w:rsidRDefault="00811B98" w:rsidP="00811B98">
            <w:pPr>
              <w:widowControl/>
              <w:jc w:val="center"/>
              <w:rPr>
                <w:szCs w:val="21"/>
              </w:rPr>
            </w:pPr>
            <w:r w:rsidRPr="00175ECA">
              <w:rPr>
                <w:szCs w:val="21"/>
              </w:rPr>
              <w:t>2uL</w:t>
            </w:r>
          </w:p>
        </w:tc>
      </w:tr>
      <w:tr w:rsidR="00811B98" w:rsidRPr="00175ECA" w14:paraId="707508EE" w14:textId="77777777" w:rsidTr="00811B98">
        <w:tc>
          <w:tcPr>
            <w:tcW w:w="4261" w:type="dxa"/>
            <w:tcBorders>
              <w:top w:val="nil"/>
              <w:left w:val="nil"/>
              <w:bottom w:val="nil"/>
              <w:right w:val="nil"/>
            </w:tcBorders>
          </w:tcPr>
          <w:p w14:paraId="6B5B5CA5" w14:textId="77777777" w:rsidR="00811B98" w:rsidRPr="00175ECA" w:rsidRDefault="00811B98" w:rsidP="00811B98">
            <w:pPr>
              <w:widowControl/>
              <w:jc w:val="center"/>
              <w:rPr>
                <w:szCs w:val="21"/>
              </w:rPr>
            </w:pPr>
            <w:r w:rsidRPr="00175ECA">
              <w:rPr>
                <w:rFonts w:hAnsi="宋体"/>
                <w:szCs w:val="21"/>
              </w:rPr>
              <w:t>模板</w:t>
            </w:r>
          </w:p>
        </w:tc>
        <w:tc>
          <w:tcPr>
            <w:tcW w:w="4261" w:type="dxa"/>
            <w:tcBorders>
              <w:top w:val="nil"/>
              <w:left w:val="nil"/>
              <w:bottom w:val="nil"/>
              <w:right w:val="nil"/>
            </w:tcBorders>
          </w:tcPr>
          <w:p w14:paraId="2AFE14E9" w14:textId="77777777" w:rsidR="00811B98" w:rsidRPr="00175ECA" w:rsidRDefault="00811B98" w:rsidP="00811B98">
            <w:pPr>
              <w:widowControl/>
              <w:jc w:val="center"/>
              <w:rPr>
                <w:szCs w:val="21"/>
              </w:rPr>
            </w:pPr>
            <w:r w:rsidRPr="00175ECA">
              <w:rPr>
                <w:szCs w:val="21"/>
              </w:rPr>
              <w:t>2uL</w:t>
            </w:r>
          </w:p>
        </w:tc>
      </w:tr>
      <w:tr w:rsidR="00811B98" w:rsidRPr="00175ECA" w14:paraId="5915273D" w14:textId="77777777" w:rsidTr="00811B98">
        <w:tc>
          <w:tcPr>
            <w:tcW w:w="4261" w:type="dxa"/>
            <w:tcBorders>
              <w:top w:val="nil"/>
              <w:left w:val="nil"/>
              <w:bottom w:val="nil"/>
              <w:right w:val="nil"/>
            </w:tcBorders>
          </w:tcPr>
          <w:p w14:paraId="54E48DF1" w14:textId="77777777" w:rsidR="00811B98" w:rsidRPr="00175ECA" w:rsidRDefault="00811B98" w:rsidP="00811B98">
            <w:pPr>
              <w:widowControl/>
              <w:jc w:val="center"/>
              <w:rPr>
                <w:szCs w:val="21"/>
              </w:rPr>
            </w:pPr>
            <w:r w:rsidRPr="00175ECA">
              <w:rPr>
                <w:szCs w:val="21"/>
              </w:rPr>
              <w:t>dNTP</w:t>
            </w:r>
          </w:p>
        </w:tc>
        <w:tc>
          <w:tcPr>
            <w:tcW w:w="4261" w:type="dxa"/>
            <w:tcBorders>
              <w:top w:val="nil"/>
              <w:left w:val="nil"/>
              <w:bottom w:val="nil"/>
              <w:right w:val="nil"/>
            </w:tcBorders>
          </w:tcPr>
          <w:p w14:paraId="5F263D93" w14:textId="77777777" w:rsidR="00811B98" w:rsidRPr="00175ECA" w:rsidRDefault="00811B98" w:rsidP="00811B98">
            <w:pPr>
              <w:widowControl/>
              <w:jc w:val="center"/>
              <w:rPr>
                <w:szCs w:val="21"/>
              </w:rPr>
            </w:pPr>
            <w:r w:rsidRPr="00175ECA">
              <w:rPr>
                <w:szCs w:val="21"/>
              </w:rPr>
              <w:t>10uL</w:t>
            </w:r>
          </w:p>
        </w:tc>
      </w:tr>
      <w:tr w:rsidR="00811B98" w:rsidRPr="00175ECA" w14:paraId="590E1D48" w14:textId="77777777" w:rsidTr="00811B98">
        <w:tc>
          <w:tcPr>
            <w:tcW w:w="4261" w:type="dxa"/>
            <w:tcBorders>
              <w:top w:val="nil"/>
              <w:left w:val="nil"/>
              <w:bottom w:val="nil"/>
              <w:right w:val="nil"/>
            </w:tcBorders>
          </w:tcPr>
          <w:p w14:paraId="1B8F2C26" w14:textId="77777777" w:rsidR="00811B98" w:rsidRPr="00175ECA" w:rsidRDefault="00811B98" w:rsidP="00811B98">
            <w:pPr>
              <w:widowControl/>
              <w:jc w:val="center"/>
              <w:rPr>
                <w:szCs w:val="21"/>
              </w:rPr>
            </w:pPr>
            <w:r w:rsidRPr="00175ECA">
              <w:rPr>
                <w:szCs w:val="21"/>
              </w:rPr>
              <w:t>ddH</w:t>
            </w:r>
            <w:r w:rsidRPr="00175ECA">
              <w:rPr>
                <w:szCs w:val="21"/>
                <w:vertAlign w:val="subscript"/>
              </w:rPr>
              <w:t>2</w:t>
            </w:r>
            <w:r w:rsidRPr="00175ECA">
              <w:rPr>
                <w:szCs w:val="21"/>
              </w:rPr>
              <w:t>O</w:t>
            </w:r>
          </w:p>
        </w:tc>
        <w:tc>
          <w:tcPr>
            <w:tcW w:w="4261" w:type="dxa"/>
            <w:tcBorders>
              <w:top w:val="nil"/>
              <w:left w:val="nil"/>
              <w:bottom w:val="nil"/>
              <w:right w:val="nil"/>
            </w:tcBorders>
          </w:tcPr>
          <w:p w14:paraId="5E9D713D" w14:textId="77777777" w:rsidR="00811B98" w:rsidRPr="00175ECA" w:rsidRDefault="00811B98" w:rsidP="00811B98">
            <w:pPr>
              <w:widowControl/>
              <w:jc w:val="center"/>
              <w:rPr>
                <w:szCs w:val="21"/>
              </w:rPr>
            </w:pPr>
            <w:r w:rsidRPr="00175ECA">
              <w:rPr>
                <w:szCs w:val="21"/>
              </w:rPr>
              <w:t>63uL</w:t>
            </w:r>
          </w:p>
        </w:tc>
      </w:tr>
      <w:tr w:rsidR="00811B98" w:rsidRPr="00175ECA" w14:paraId="41C7E413" w14:textId="77777777" w:rsidTr="00811B98">
        <w:tc>
          <w:tcPr>
            <w:tcW w:w="4261" w:type="dxa"/>
            <w:tcBorders>
              <w:top w:val="nil"/>
              <w:left w:val="nil"/>
              <w:bottom w:val="nil"/>
              <w:right w:val="nil"/>
            </w:tcBorders>
          </w:tcPr>
          <w:p w14:paraId="0D86311F" w14:textId="77777777" w:rsidR="00811B98" w:rsidRPr="00175ECA" w:rsidRDefault="00811B98" w:rsidP="00811B98">
            <w:pPr>
              <w:widowControl/>
              <w:jc w:val="center"/>
              <w:rPr>
                <w:szCs w:val="21"/>
              </w:rPr>
            </w:pPr>
            <w:proofErr w:type="spellStart"/>
            <w:r w:rsidRPr="00175ECA">
              <w:rPr>
                <w:szCs w:val="21"/>
              </w:rPr>
              <w:t>Primstar</w:t>
            </w:r>
            <w:proofErr w:type="spellEnd"/>
            <w:r w:rsidRPr="00175ECA">
              <w:rPr>
                <w:szCs w:val="21"/>
              </w:rPr>
              <w:t>(</w:t>
            </w:r>
            <w:r w:rsidRPr="00175ECA">
              <w:rPr>
                <w:rFonts w:hAnsi="宋体"/>
                <w:szCs w:val="21"/>
              </w:rPr>
              <w:t>高保真</w:t>
            </w:r>
            <w:r w:rsidRPr="00175ECA">
              <w:rPr>
                <w:szCs w:val="21"/>
              </w:rPr>
              <w:t>)</w:t>
            </w:r>
          </w:p>
        </w:tc>
        <w:tc>
          <w:tcPr>
            <w:tcW w:w="4261" w:type="dxa"/>
            <w:tcBorders>
              <w:top w:val="nil"/>
              <w:left w:val="nil"/>
              <w:bottom w:val="nil"/>
              <w:right w:val="nil"/>
            </w:tcBorders>
          </w:tcPr>
          <w:p w14:paraId="70171D31" w14:textId="77777777" w:rsidR="00811B98" w:rsidRPr="00175ECA" w:rsidRDefault="00811B98" w:rsidP="00811B98">
            <w:pPr>
              <w:widowControl/>
              <w:jc w:val="center"/>
              <w:rPr>
                <w:szCs w:val="21"/>
              </w:rPr>
            </w:pPr>
            <w:r w:rsidRPr="00175ECA">
              <w:rPr>
                <w:szCs w:val="21"/>
              </w:rPr>
              <w:t>1uL</w:t>
            </w:r>
          </w:p>
        </w:tc>
      </w:tr>
      <w:tr w:rsidR="00811B98" w:rsidRPr="00175ECA" w14:paraId="4DE940EF" w14:textId="77777777" w:rsidTr="00811B98">
        <w:tc>
          <w:tcPr>
            <w:tcW w:w="4261" w:type="dxa"/>
            <w:tcBorders>
              <w:top w:val="nil"/>
              <w:left w:val="nil"/>
              <w:right w:val="nil"/>
            </w:tcBorders>
          </w:tcPr>
          <w:p w14:paraId="2C858FBC" w14:textId="77777777" w:rsidR="00811B98" w:rsidRPr="00175ECA" w:rsidRDefault="00811B98" w:rsidP="00811B98">
            <w:pPr>
              <w:widowControl/>
              <w:jc w:val="center"/>
              <w:rPr>
                <w:szCs w:val="21"/>
              </w:rPr>
            </w:pPr>
            <w:r w:rsidRPr="00175ECA">
              <w:rPr>
                <w:rFonts w:hAnsi="宋体"/>
                <w:szCs w:val="21"/>
              </w:rPr>
              <w:t>总体积</w:t>
            </w:r>
          </w:p>
        </w:tc>
        <w:tc>
          <w:tcPr>
            <w:tcW w:w="4261" w:type="dxa"/>
            <w:tcBorders>
              <w:top w:val="nil"/>
              <w:left w:val="nil"/>
              <w:right w:val="nil"/>
            </w:tcBorders>
          </w:tcPr>
          <w:p w14:paraId="1AE7E92E" w14:textId="77777777" w:rsidR="00811B98" w:rsidRPr="00175ECA" w:rsidRDefault="00811B98" w:rsidP="00811B98">
            <w:pPr>
              <w:widowControl/>
              <w:jc w:val="center"/>
              <w:rPr>
                <w:szCs w:val="21"/>
              </w:rPr>
            </w:pPr>
            <w:r w:rsidRPr="00175ECA">
              <w:rPr>
                <w:szCs w:val="21"/>
              </w:rPr>
              <w:t>100uL</w:t>
            </w:r>
          </w:p>
        </w:tc>
      </w:tr>
    </w:tbl>
    <w:bookmarkEnd w:id="16"/>
    <w:p w14:paraId="086CE5A6" w14:textId="77777777" w:rsidR="00811B98" w:rsidRPr="00175ECA" w:rsidRDefault="00811B98">
      <w:pPr>
        <w:jc w:val="center"/>
        <w:rPr>
          <w:color w:val="000000"/>
          <w:szCs w:val="21"/>
        </w:rPr>
      </w:pPr>
      <w:r w:rsidRPr="00175ECA">
        <w:rPr>
          <w:rFonts w:hAnsi="宋体"/>
          <w:color w:val="000000"/>
          <w:szCs w:val="21"/>
        </w:rPr>
        <w:t>表</w:t>
      </w:r>
      <w:r w:rsidRPr="00175ECA">
        <w:rPr>
          <w:color w:val="000000"/>
          <w:szCs w:val="21"/>
        </w:rPr>
        <w:t>3 PCR</w:t>
      </w:r>
      <w:r w:rsidRPr="00175ECA">
        <w:rPr>
          <w:rFonts w:hAnsi="宋体"/>
          <w:color w:val="000000"/>
          <w:szCs w:val="21"/>
        </w:rPr>
        <w:t>扩增条件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2"/>
        <w:gridCol w:w="2852"/>
        <w:gridCol w:w="2854"/>
      </w:tblGrid>
      <w:tr w:rsidR="00811B98" w:rsidRPr="00175ECA" w14:paraId="31D1EBC4" w14:textId="77777777" w:rsidTr="00811B98">
        <w:trPr>
          <w:trHeight w:val="352"/>
        </w:trPr>
        <w:tc>
          <w:tcPr>
            <w:tcW w:w="2852" w:type="dxa"/>
            <w:tcBorders>
              <w:left w:val="nil"/>
              <w:bottom w:val="single" w:sz="4" w:space="0" w:color="auto"/>
              <w:right w:val="nil"/>
            </w:tcBorders>
          </w:tcPr>
          <w:p w14:paraId="54B2B618" w14:textId="77777777" w:rsidR="00811B98" w:rsidRPr="00175ECA" w:rsidRDefault="00811B98" w:rsidP="00811B98">
            <w:pPr>
              <w:widowControl/>
              <w:jc w:val="center"/>
              <w:rPr>
                <w:szCs w:val="21"/>
              </w:rPr>
            </w:pPr>
            <w:r w:rsidRPr="00175ECA">
              <w:rPr>
                <w:rFonts w:hAnsi="宋体"/>
                <w:szCs w:val="21"/>
              </w:rPr>
              <w:t>温度</w:t>
            </w:r>
          </w:p>
        </w:tc>
        <w:tc>
          <w:tcPr>
            <w:tcW w:w="2852" w:type="dxa"/>
            <w:tcBorders>
              <w:left w:val="nil"/>
              <w:bottom w:val="single" w:sz="4" w:space="0" w:color="auto"/>
              <w:right w:val="nil"/>
            </w:tcBorders>
          </w:tcPr>
          <w:p w14:paraId="670097AD" w14:textId="77777777" w:rsidR="00811B98" w:rsidRPr="00175ECA" w:rsidRDefault="00811B98" w:rsidP="00811B98">
            <w:pPr>
              <w:widowControl/>
              <w:jc w:val="center"/>
              <w:rPr>
                <w:szCs w:val="21"/>
              </w:rPr>
            </w:pPr>
            <w:r w:rsidRPr="00175ECA">
              <w:rPr>
                <w:rFonts w:hAnsi="宋体"/>
                <w:szCs w:val="21"/>
              </w:rPr>
              <w:t>时间</w:t>
            </w:r>
          </w:p>
        </w:tc>
        <w:tc>
          <w:tcPr>
            <w:tcW w:w="2854" w:type="dxa"/>
            <w:tcBorders>
              <w:left w:val="nil"/>
              <w:bottom w:val="single" w:sz="4" w:space="0" w:color="auto"/>
              <w:right w:val="nil"/>
            </w:tcBorders>
          </w:tcPr>
          <w:p w14:paraId="1CC7A356" w14:textId="77777777" w:rsidR="00811B98" w:rsidRPr="00175ECA" w:rsidRDefault="00811B98" w:rsidP="00811B98">
            <w:pPr>
              <w:widowControl/>
              <w:jc w:val="center"/>
              <w:rPr>
                <w:szCs w:val="21"/>
              </w:rPr>
            </w:pPr>
            <w:r w:rsidRPr="00175ECA">
              <w:rPr>
                <w:rFonts w:hAnsi="宋体"/>
                <w:szCs w:val="21"/>
              </w:rPr>
              <w:t>备注</w:t>
            </w:r>
          </w:p>
        </w:tc>
      </w:tr>
      <w:tr w:rsidR="00811B98" w:rsidRPr="00175ECA" w14:paraId="6B53A4E2" w14:textId="77777777" w:rsidTr="00811B98">
        <w:trPr>
          <w:trHeight w:val="334"/>
        </w:trPr>
        <w:tc>
          <w:tcPr>
            <w:tcW w:w="2852" w:type="dxa"/>
            <w:tcBorders>
              <w:left w:val="nil"/>
              <w:bottom w:val="nil"/>
              <w:right w:val="nil"/>
            </w:tcBorders>
          </w:tcPr>
          <w:p w14:paraId="5D4E89A8" w14:textId="77777777" w:rsidR="00811B98" w:rsidRPr="00175ECA" w:rsidRDefault="00811B98" w:rsidP="00811B98">
            <w:pPr>
              <w:widowControl/>
              <w:jc w:val="center"/>
              <w:rPr>
                <w:szCs w:val="21"/>
              </w:rPr>
            </w:pPr>
            <w:r w:rsidRPr="00175ECA">
              <w:rPr>
                <w:szCs w:val="21"/>
              </w:rPr>
              <w:t>94℃</w:t>
            </w:r>
          </w:p>
        </w:tc>
        <w:tc>
          <w:tcPr>
            <w:tcW w:w="2852" w:type="dxa"/>
            <w:tcBorders>
              <w:left w:val="nil"/>
              <w:bottom w:val="nil"/>
              <w:right w:val="nil"/>
            </w:tcBorders>
          </w:tcPr>
          <w:p w14:paraId="2903C880" w14:textId="77777777" w:rsidR="00811B98" w:rsidRPr="00175ECA" w:rsidRDefault="00811B98" w:rsidP="00811B98">
            <w:pPr>
              <w:widowControl/>
              <w:jc w:val="center"/>
              <w:rPr>
                <w:szCs w:val="21"/>
              </w:rPr>
            </w:pPr>
            <w:r w:rsidRPr="00175ECA">
              <w:rPr>
                <w:szCs w:val="21"/>
              </w:rPr>
              <w:t>5min</w:t>
            </w:r>
          </w:p>
        </w:tc>
        <w:tc>
          <w:tcPr>
            <w:tcW w:w="2854" w:type="dxa"/>
            <w:tcBorders>
              <w:left w:val="nil"/>
              <w:bottom w:val="nil"/>
              <w:right w:val="nil"/>
            </w:tcBorders>
          </w:tcPr>
          <w:p w14:paraId="112FA182" w14:textId="77777777" w:rsidR="00811B98" w:rsidRPr="00175ECA" w:rsidRDefault="00811B98" w:rsidP="00811B98">
            <w:pPr>
              <w:widowControl/>
              <w:rPr>
                <w:szCs w:val="21"/>
              </w:rPr>
            </w:pPr>
          </w:p>
        </w:tc>
      </w:tr>
      <w:tr w:rsidR="00811B98" w:rsidRPr="00175ECA" w14:paraId="5EA71AA8" w14:textId="77777777" w:rsidTr="00811B98">
        <w:trPr>
          <w:trHeight w:val="352"/>
        </w:trPr>
        <w:tc>
          <w:tcPr>
            <w:tcW w:w="2852" w:type="dxa"/>
            <w:tcBorders>
              <w:top w:val="nil"/>
              <w:left w:val="nil"/>
              <w:bottom w:val="nil"/>
              <w:right w:val="nil"/>
            </w:tcBorders>
          </w:tcPr>
          <w:p w14:paraId="02E955D6" w14:textId="77777777" w:rsidR="00811B98" w:rsidRPr="00175ECA" w:rsidRDefault="00811B98" w:rsidP="00811B98">
            <w:pPr>
              <w:widowControl/>
              <w:jc w:val="center"/>
              <w:rPr>
                <w:szCs w:val="21"/>
              </w:rPr>
            </w:pPr>
            <w:r w:rsidRPr="00175ECA">
              <w:rPr>
                <w:szCs w:val="21"/>
              </w:rPr>
              <w:t>94℃</w:t>
            </w:r>
          </w:p>
        </w:tc>
        <w:tc>
          <w:tcPr>
            <w:tcW w:w="2852" w:type="dxa"/>
            <w:tcBorders>
              <w:top w:val="nil"/>
              <w:left w:val="nil"/>
              <w:bottom w:val="nil"/>
              <w:right w:val="nil"/>
            </w:tcBorders>
          </w:tcPr>
          <w:p w14:paraId="4C8E9D3A" w14:textId="7686696A" w:rsidR="00811B98" w:rsidRPr="00175ECA" w:rsidRDefault="00536200" w:rsidP="00811B98">
            <w:pPr>
              <w:widowControl/>
              <w:jc w:val="center"/>
              <w:rPr>
                <w:szCs w:val="21"/>
              </w:rPr>
            </w:pPr>
            <w:r w:rsidRPr="00175ECA">
              <w:rPr>
                <w:noProof/>
                <w:szCs w:val="21"/>
              </w:rPr>
              <mc:AlternateContent>
                <mc:Choice Requires="wps">
                  <w:drawing>
                    <wp:anchor distT="0" distB="0" distL="114300" distR="114300" simplePos="0" relativeHeight="251654656" behindDoc="0" locked="0" layoutInCell="1" allowOverlap="1" wp14:anchorId="12A6F04A" wp14:editId="140748F4">
                      <wp:simplePos x="0" y="0"/>
                      <wp:positionH relativeFrom="column">
                        <wp:posOffset>1310640</wp:posOffset>
                      </wp:positionH>
                      <wp:positionV relativeFrom="paragraph">
                        <wp:posOffset>122555</wp:posOffset>
                      </wp:positionV>
                      <wp:extent cx="304800" cy="390525"/>
                      <wp:effectExtent l="5715" t="13970" r="13335" b="5080"/>
                      <wp:wrapNone/>
                      <wp:docPr id="9" name="自选图形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90525"/>
                              </a:xfrm>
                              <a:prstGeom prst="rightBrace">
                                <a:avLst>
                                  <a:gd name="adj1" fmla="val 10677"/>
                                  <a:gd name="adj2" fmla="val 50000"/>
                                </a:avLst>
                              </a:pr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2EF72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自选图形 42" o:spid="_x0000_s1026" type="#_x0000_t88" style="position:absolute;left:0;text-align:left;margin-left:103.2pt;margin-top:9.65pt;width:24pt;height:3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" strokecolor="gray" strokeweight=".25pt"/>
                  </w:pict>
                </mc:Fallback>
              </mc:AlternateContent>
            </w:r>
            <w:r w:rsidR="00811B98" w:rsidRPr="00175ECA">
              <w:rPr>
                <w:szCs w:val="21"/>
              </w:rPr>
              <w:t>30s</w:t>
            </w:r>
          </w:p>
        </w:tc>
        <w:tc>
          <w:tcPr>
            <w:tcW w:w="2854" w:type="dxa"/>
            <w:vMerge w:val="restart"/>
            <w:tcBorders>
              <w:top w:val="nil"/>
              <w:left w:val="nil"/>
              <w:bottom w:val="nil"/>
              <w:right w:val="nil"/>
            </w:tcBorders>
          </w:tcPr>
          <w:p w14:paraId="1632938A" w14:textId="77777777" w:rsidR="00811B98" w:rsidRPr="00175ECA" w:rsidRDefault="00811B98" w:rsidP="00811B98">
            <w:pPr>
              <w:widowControl/>
              <w:rPr>
                <w:szCs w:val="21"/>
              </w:rPr>
            </w:pPr>
          </w:p>
          <w:p w14:paraId="2D52DAF8" w14:textId="77777777" w:rsidR="00811B98" w:rsidRPr="00175ECA" w:rsidRDefault="00811B98" w:rsidP="00811B98">
            <w:pPr>
              <w:widowControl/>
              <w:jc w:val="center"/>
              <w:rPr>
                <w:szCs w:val="21"/>
              </w:rPr>
            </w:pPr>
            <w:r w:rsidRPr="00175ECA">
              <w:rPr>
                <w:szCs w:val="21"/>
              </w:rPr>
              <w:t>30</w:t>
            </w:r>
            <w:r w:rsidRPr="00175ECA">
              <w:rPr>
                <w:rFonts w:hAnsi="宋体"/>
                <w:szCs w:val="21"/>
              </w:rPr>
              <w:t>个</w:t>
            </w:r>
            <w:r w:rsidRPr="00175ECA">
              <w:rPr>
                <w:szCs w:val="21"/>
              </w:rPr>
              <w:t>cycle</w:t>
            </w:r>
          </w:p>
        </w:tc>
      </w:tr>
      <w:tr w:rsidR="00811B98" w:rsidRPr="00175ECA" w14:paraId="5E384581" w14:textId="77777777" w:rsidTr="00811B98">
        <w:trPr>
          <w:trHeight w:val="352"/>
        </w:trPr>
        <w:tc>
          <w:tcPr>
            <w:tcW w:w="2852" w:type="dxa"/>
            <w:tcBorders>
              <w:top w:val="nil"/>
              <w:left w:val="nil"/>
              <w:bottom w:val="nil"/>
              <w:right w:val="nil"/>
            </w:tcBorders>
          </w:tcPr>
          <w:p w14:paraId="4BB69292" w14:textId="77777777" w:rsidR="00811B98" w:rsidRPr="00175ECA" w:rsidRDefault="00811B98" w:rsidP="00811B98">
            <w:pPr>
              <w:widowControl/>
              <w:jc w:val="center"/>
              <w:rPr>
                <w:szCs w:val="21"/>
              </w:rPr>
            </w:pPr>
            <w:r w:rsidRPr="00175ECA">
              <w:rPr>
                <w:szCs w:val="21"/>
              </w:rPr>
              <w:t>55℃</w:t>
            </w:r>
          </w:p>
        </w:tc>
        <w:tc>
          <w:tcPr>
            <w:tcW w:w="2852" w:type="dxa"/>
            <w:tcBorders>
              <w:top w:val="nil"/>
              <w:left w:val="nil"/>
              <w:bottom w:val="nil"/>
              <w:right w:val="nil"/>
            </w:tcBorders>
          </w:tcPr>
          <w:p w14:paraId="3621C853" w14:textId="77777777" w:rsidR="00811B98" w:rsidRPr="00175ECA" w:rsidRDefault="00811B98" w:rsidP="00811B98">
            <w:pPr>
              <w:widowControl/>
              <w:jc w:val="center"/>
              <w:rPr>
                <w:szCs w:val="21"/>
              </w:rPr>
            </w:pPr>
            <w:r w:rsidRPr="00175ECA">
              <w:rPr>
                <w:szCs w:val="21"/>
              </w:rPr>
              <w:t>30s</w:t>
            </w:r>
          </w:p>
        </w:tc>
        <w:tc>
          <w:tcPr>
            <w:tcW w:w="2854" w:type="dxa"/>
            <w:vMerge/>
            <w:tcBorders>
              <w:top w:val="nil"/>
              <w:left w:val="nil"/>
              <w:bottom w:val="nil"/>
              <w:right w:val="nil"/>
            </w:tcBorders>
          </w:tcPr>
          <w:p w14:paraId="490EF776" w14:textId="77777777" w:rsidR="00811B98" w:rsidRPr="00175ECA" w:rsidRDefault="00811B98" w:rsidP="00811B98">
            <w:pPr>
              <w:widowControl/>
              <w:rPr>
                <w:szCs w:val="21"/>
              </w:rPr>
            </w:pPr>
          </w:p>
        </w:tc>
      </w:tr>
      <w:tr w:rsidR="00811B98" w:rsidRPr="00175ECA" w14:paraId="17B59953" w14:textId="77777777" w:rsidTr="00811B98">
        <w:trPr>
          <w:trHeight w:val="352"/>
        </w:trPr>
        <w:tc>
          <w:tcPr>
            <w:tcW w:w="2852" w:type="dxa"/>
            <w:tcBorders>
              <w:top w:val="nil"/>
              <w:left w:val="nil"/>
              <w:bottom w:val="nil"/>
              <w:right w:val="nil"/>
            </w:tcBorders>
          </w:tcPr>
          <w:p w14:paraId="2FCF4553" w14:textId="77777777" w:rsidR="00811B98" w:rsidRPr="00175ECA" w:rsidRDefault="00811B98" w:rsidP="00811B98">
            <w:pPr>
              <w:widowControl/>
              <w:jc w:val="center"/>
              <w:rPr>
                <w:szCs w:val="21"/>
              </w:rPr>
            </w:pPr>
            <w:r w:rsidRPr="00175ECA">
              <w:rPr>
                <w:szCs w:val="21"/>
              </w:rPr>
              <w:t>72℃</w:t>
            </w:r>
          </w:p>
        </w:tc>
        <w:tc>
          <w:tcPr>
            <w:tcW w:w="2852" w:type="dxa"/>
            <w:tcBorders>
              <w:top w:val="nil"/>
              <w:left w:val="nil"/>
              <w:bottom w:val="nil"/>
              <w:right w:val="nil"/>
            </w:tcBorders>
          </w:tcPr>
          <w:p w14:paraId="3DA3445D" w14:textId="77777777" w:rsidR="00811B98" w:rsidRPr="00175ECA" w:rsidRDefault="00811B98" w:rsidP="00811B98">
            <w:pPr>
              <w:widowControl/>
              <w:jc w:val="center"/>
              <w:rPr>
                <w:szCs w:val="21"/>
              </w:rPr>
            </w:pPr>
            <w:r w:rsidRPr="00175ECA">
              <w:rPr>
                <w:szCs w:val="21"/>
              </w:rPr>
              <w:t>1min 45s</w:t>
            </w:r>
          </w:p>
        </w:tc>
        <w:tc>
          <w:tcPr>
            <w:tcW w:w="2854" w:type="dxa"/>
            <w:vMerge/>
            <w:tcBorders>
              <w:top w:val="nil"/>
              <w:left w:val="nil"/>
              <w:bottom w:val="nil"/>
              <w:right w:val="nil"/>
            </w:tcBorders>
          </w:tcPr>
          <w:p w14:paraId="3B827B01" w14:textId="77777777" w:rsidR="00811B98" w:rsidRPr="00175ECA" w:rsidRDefault="00811B98" w:rsidP="00811B98">
            <w:pPr>
              <w:widowControl/>
              <w:rPr>
                <w:szCs w:val="21"/>
              </w:rPr>
            </w:pPr>
          </w:p>
        </w:tc>
      </w:tr>
      <w:tr w:rsidR="00811B98" w:rsidRPr="00175ECA" w14:paraId="66309C67" w14:textId="77777777" w:rsidTr="00811B98">
        <w:trPr>
          <w:trHeight w:val="352"/>
        </w:trPr>
        <w:tc>
          <w:tcPr>
            <w:tcW w:w="2852" w:type="dxa"/>
            <w:tcBorders>
              <w:top w:val="nil"/>
              <w:left w:val="nil"/>
              <w:bottom w:val="nil"/>
              <w:right w:val="nil"/>
            </w:tcBorders>
          </w:tcPr>
          <w:p w14:paraId="2CC7D554" w14:textId="77777777" w:rsidR="00811B98" w:rsidRPr="00175ECA" w:rsidRDefault="00811B98" w:rsidP="00811B98">
            <w:pPr>
              <w:widowControl/>
              <w:jc w:val="center"/>
              <w:rPr>
                <w:szCs w:val="21"/>
              </w:rPr>
            </w:pPr>
            <w:r w:rsidRPr="00175ECA">
              <w:rPr>
                <w:szCs w:val="21"/>
              </w:rPr>
              <w:t>72℃</w:t>
            </w:r>
          </w:p>
        </w:tc>
        <w:tc>
          <w:tcPr>
            <w:tcW w:w="2852" w:type="dxa"/>
            <w:tcBorders>
              <w:top w:val="nil"/>
              <w:left w:val="nil"/>
              <w:bottom w:val="nil"/>
              <w:right w:val="nil"/>
            </w:tcBorders>
          </w:tcPr>
          <w:p w14:paraId="094FB8A2" w14:textId="77777777" w:rsidR="00811B98" w:rsidRPr="00175ECA" w:rsidRDefault="00811B98" w:rsidP="00811B98">
            <w:pPr>
              <w:widowControl/>
              <w:jc w:val="center"/>
              <w:rPr>
                <w:szCs w:val="21"/>
              </w:rPr>
            </w:pPr>
            <w:r w:rsidRPr="00175ECA">
              <w:rPr>
                <w:szCs w:val="21"/>
              </w:rPr>
              <w:t>10min</w:t>
            </w:r>
          </w:p>
        </w:tc>
        <w:tc>
          <w:tcPr>
            <w:tcW w:w="2854" w:type="dxa"/>
            <w:tcBorders>
              <w:top w:val="nil"/>
              <w:left w:val="nil"/>
              <w:bottom w:val="nil"/>
              <w:right w:val="nil"/>
            </w:tcBorders>
          </w:tcPr>
          <w:p w14:paraId="526ACC68" w14:textId="77777777" w:rsidR="00811B98" w:rsidRPr="00175ECA" w:rsidRDefault="00811B98" w:rsidP="00811B98">
            <w:pPr>
              <w:widowControl/>
              <w:rPr>
                <w:szCs w:val="21"/>
              </w:rPr>
            </w:pPr>
          </w:p>
        </w:tc>
      </w:tr>
      <w:tr w:rsidR="00811B98" w:rsidRPr="00175ECA" w14:paraId="0E429709" w14:textId="77777777" w:rsidTr="00811B98">
        <w:trPr>
          <w:trHeight w:val="352"/>
        </w:trPr>
        <w:tc>
          <w:tcPr>
            <w:tcW w:w="2852" w:type="dxa"/>
            <w:tcBorders>
              <w:top w:val="nil"/>
              <w:left w:val="nil"/>
              <w:right w:val="nil"/>
            </w:tcBorders>
          </w:tcPr>
          <w:p w14:paraId="71ED0776" w14:textId="77777777" w:rsidR="00811B98" w:rsidRPr="00175ECA" w:rsidRDefault="00811B98" w:rsidP="00811B98">
            <w:pPr>
              <w:widowControl/>
              <w:jc w:val="center"/>
              <w:rPr>
                <w:szCs w:val="21"/>
              </w:rPr>
            </w:pPr>
            <w:r w:rsidRPr="00175ECA">
              <w:rPr>
                <w:szCs w:val="21"/>
              </w:rPr>
              <w:t>4℃</w:t>
            </w:r>
          </w:p>
        </w:tc>
        <w:tc>
          <w:tcPr>
            <w:tcW w:w="2852" w:type="dxa"/>
            <w:tcBorders>
              <w:top w:val="nil"/>
              <w:left w:val="nil"/>
              <w:right w:val="nil"/>
            </w:tcBorders>
          </w:tcPr>
          <w:p w14:paraId="2D443739" w14:textId="77777777" w:rsidR="00811B98" w:rsidRPr="00175ECA" w:rsidRDefault="00811B98" w:rsidP="00811B98">
            <w:pPr>
              <w:widowControl/>
              <w:jc w:val="center"/>
              <w:rPr>
                <w:szCs w:val="21"/>
              </w:rPr>
            </w:pPr>
            <w:r w:rsidRPr="00175ECA">
              <w:rPr>
                <w:szCs w:val="21"/>
              </w:rPr>
              <w:t>10h</w:t>
            </w:r>
          </w:p>
        </w:tc>
        <w:tc>
          <w:tcPr>
            <w:tcW w:w="2854" w:type="dxa"/>
            <w:tcBorders>
              <w:top w:val="nil"/>
              <w:left w:val="nil"/>
              <w:right w:val="nil"/>
            </w:tcBorders>
          </w:tcPr>
          <w:p w14:paraId="2D075B34" w14:textId="77777777" w:rsidR="00811B98" w:rsidRPr="00175ECA" w:rsidRDefault="00811B98" w:rsidP="00811B98">
            <w:pPr>
              <w:widowControl/>
              <w:rPr>
                <w:szCs w:val="21"/>
              </w:rPr>
            </w:pPr>
          </w:p>
        </w:tc>
      </w:tr>
    </w:tbl>
    <w:p w14:paraId="2BA8F024" w14:textId="77777777" w:rsidR="00811B98" w:rsidRPr="00175ECA" w:rsidRDefault="00811B98">
      <w:pPr>
        <w:pStyle w:val="ab"/>
        <w:ind w:firstLine="480"/>
        <w:rPr>
          <w:rFonts w:ascii="Times New Roman" w:hAnsi="Times New Roman"/>
          <w:color w:val="000000"/>
          <w:sz w:val="24"/>
        </w:rPr>
      </w:pPr>
      <w:r w:rsidRPr="00175ECA">
        <w:rPr>
          <w:rFonts w:ascii="Times New Roman"/>
          <w:color w:val="000000"/>
          <w:sz w:val="24"/>
        </w:rPr>
        <w:t>（</w:t>
      </w:r>
      <w:r w:rsidRPr="00175ECA">
        <w:rPr>
          <w:rFonts w:ascii="Times New Roman" w:hAnsi="Times New Roman"/>
          <w:color w:val="000000"/>
          <w:sz w:val="24"/>
        </w:rPr>
        <w:t>2</w:t>
      </w:r>
      <w:r w:rsidRPr="00175ECA">
        <w:rPr>
          <w:rFonts w:ascii="Times New Roman"/>
          <w:color w:val="000000"/>
          <w:sz w:val="24"/>
        </w:rPr>
        <w:t>）凝胶电泳</w:t>
      </w:r>
    </w:p>
    <w:p w14:paraId="0B114D94" w14:textId="77777777" w:rsidR="00811B98" w:rsidRPr="00175ECA" w:rsidRDefault="00811B98">
      <w:pPr>
        <w:pStyle w:val="ab"/>
        <w:ind w:firstLine="480"/>
        <w:rPr>
          <w:rFonts w:ascii="Times New Roman" w:hAnsi="Times New Roman"/>
          <w:color w:val="000000"/>
          <w:sz w:val="24"/>
        </w:rPr>
      </w:pPr>
      <w:r w:rsidRPr="00175ECA">
        <w:rPr>
          <w:rFonts w:ascii="Times New Roman" w:hAnsi="Times New Roman"/>
          <w:color w:val="000000"/>
          <w:sz w:val="24"/>
        </w:rPr>
        <w:t>PCR</w:t>
      </w:r>
      <w:r w:rsidRPr="00175ECA">
        <w:rPr>
          <w:rFonts w:ascii="Times New Roman"/>
          <w:color w:val="000000"/>
          <w:sz w:val="24"/>
        </w:rPr>
        <w:t>扩增结束后将溴酚蓝和试样混合点样时</w:t>
      </w:r>
      <w:r w:rsidRPr="00175ECA">
        <w:rPr>
          <w:rFonts w:ascii="Times New Roman" w:hAnsi="Times New Roman"/>
          <w:color w:val="000000"/>
          <w:sz w:val="24"/>
        </w:rPr>
        <w:t>,</w:t>
      </w:r>
      <w:r w:rsidRPr="00175ECA">
        <w:rPr>
          <w:rFonts w:ascii="Times New Roman"/>
          <w:color w:val="000000"/>
          <w:sz w:val="24"/>
        </w:rPr>
        <w:t>点一个</w:t>
      </w:r>
      <w:r w:rsidRPr="00175ECA">
        <w:rPr>
          <w:rFonts w:ascii="Times New Roman" w:hAnsi="Times New Roman"/>
          <w:color w:val="000000"/>
          <w:sz w:val="24"/>
        </w:rPr>
        <w:t>maker</w:t>
      </w:r>
      <w:r w:rsidRPr="00175ECA">
        <w:rPr>
          <w:rFonts w:ascii="Times New Roman"/>
          <w:color w:val="000000"/>
          <w:sz w:val="24"/>
        </w:rPr>
        <w:t>作为指示标样同时做一个空白对照实验</w:t>
      </w:r>
      <w:r w:rsidRPr="00175ECA">
        <w:rPr>
          <w:rFonts w:ascii="Times New Roman" w:hAnsi="Times New Roman"/>
          <w:color w:val="000000"/>
          <w:sz w:val="24"/>
        </w:rPr>
        <w:t>,</w:t>
      </w:r>
      <w:r w:rsidRPr="00175ECA">
        <w:rPr>
          <w:rFonts w:ascii="Times New Roman"/>
          <w:color w:val="000000"/>
          <w:sz w:val="24"/>
        </w:rPr>
        <w:t>共同和</w:t>
      </w:r>
      <w:r w:rsidRPr="00175ECA">
        <w:rPr>
          <w:rFonts w:ascii="Times New Roman" w:hAnsi="Times New Roman"/>
          <w:color w:val="000000"/>
          <w:sz w:val="24"/>
        </w:rPr>
        <w:t>PCR</w:t>
      </w:r>
      <w:r w:rsidRPr="00175ECA">
        <w:rPr>
          <w:rFonts w:ascii="Times New Roman"/>
          <w:color w:val="000000"/>
          <w:sz w:val="24"/>
        </w:rPr>
        <w:t>产物进行</w:t>
      </w:r>
      <w:r w:rsidRPr="00175ECA">
        <w:rPr>
          <w:rFonts w:ascii="Times New Roman" w:hAnsi="Times New Roman"/>
          <w:color w:val="000000"/>
          <w:sz w:val="24"/>
        </w:rPr>
        <w:t>0.8%</w:t>
      </w:r>
      <w:r w:rsidRPr="00175ECA">
        <w:rPr>
          <w:rFonts w:ascii="Times New Roman"/>
          <w:color w:val="000000"/>
          <w:sz w:val="24"/>
        </w:rPr>
        <w:t>琼脂糖凝胶电泳检测</w:t>
      </w:r>
      <w:r w:rsidRPr="003F3B6F">
        <w:rPr>
          <w:rFonts w:ascii="Times New Roman" w:hAnsi="Times New Roman"/>
          <w:color w:val="000000"/>
          <w:sz w:val="24"/>
          <w:highlight w:val="yellow"/>
        </w:rPr>
        <w:t>,</w:t>
      </w:r>
      <w:proofErr w:type="spellStart"/>
      <w:r w:rsidRPr="00175ECA">
        <w:rPr>
          <w:rFonts w:ascii="Times New Roman" w:hAnsi="Times New Roman"/>
          <w:color w:val="000000"/>
          <w:sz w:val="24"/>
        </w:rPr>
        <w:t>GeLstain</w:t>
      </w:r>
      <w:proofErr w:type="spellEnd"/>
      <w:r w:rsidRPr="00175ECA">
        <w:rPr>
          <w:rFonts w:ascii="Times New Roman"/>
          <w:color w:val="000000"/>
          <w:sz w:val="24"/>
        </w:rPr>
        <w:t>染色液染色后在紫外凝胶扫描仪中进行扫描</w:t>
      </w:r>
      <w:r w:rsidRPr="00175ECA">
        <w:rPr>
          <w:rFonts w:ascii="Times New Roman" w:hAnsi="Times New Roman"/>
          <w:color w:val="000000"/>
          <w:sz w:val="24"/>
        </w:rPr>
        <w:t>,</w:t>
      </w:r>
      <w:r w:rsidRPr="00175ECA">
        <w:rPr>
          <w:rFonts w:ascii="Times New Roman"/>
          <w:color w:val="000000"/>
          <w:sz w:val="24"/>
        </w:rPr>
        <w:t>照相后保存图像。将扩增出来的菌体的</w:t>
      </w:r>
      <w:r w:rsidRPr="00175ECA">
        <w:rPr>
          <w:rFonts w:ascii="Times New Roman" w:hAnsi="Times New Roman"/>
          <w:color w:val="000000"/>
          <w:sz w:val="24"/>
        </w:rPr>
        <w:t xml:space="preserve"> 16S rRNA </w:t>
      </w:r>
      <w:r w:rsidRPr="00175ECA">
        <w:rPr>
          <w:rFonts w:ascii="Times New Roman"/>
          <w:color w:val="000000"/>
          <w:sz w:val="24"/>
        </w:rPr>
        <w:t>基因产品送至生工生物工程（上海）股份有限公司进行序列测序，测序使用的是通用引物。</w:t>
      </w:r>
    </w:p>
    <w:p w14:paraId="31D9D898" w14:textId="77777777" w:rsidR="00811B98" w:rsidRPr="00175ECA" w:rsidRDefault="00811B98" w:rsidP="005156E7">
      <w:pPr>
        <w:spacing w:line="360" w:lineRule="auto"/>
        <w:outlineLvl w:val="2"/>
        <w:rPr>
          <w:rFonts w:eastAsia="黑体"/>
          <w:color w:val="0000FF"/>
          <w:sz w:val="24"/>
        </w:rPr>
      </w:pPr>
      <w:r w:rsidRPr="00175ECA">
        <w:rPr>
          <w:rFonts w:eastAsia="黑体"/>
          <w:sz w:val="24"/>
        </w:rPr>
        <w:t xml:space="preserve">3.4.2 </w:t>
      </w:r>
      <w:r w:rsidRPr="00175ECA">
        <w:rPr>
          <w:rFonts w:eastAsia="黑体"/>
          <w:color w:val="000000"/>
          <w:sz w:val="24"/>
        </w:rPr>
        <w:t>菌株发育树绘制</w:t>
      </w:r>
    </w:p>
    <w:p w14:paraId="0D57110B" w14:textId="77777777" w:rsidR="00811B98" w:rsidRPr="00175ECA" w:rsidRDefault="00811B98" w:rsidP="00D20D5F">
      <w:pPr>
        <w:pStyle w:val="ab"/>
        <w:ind w:firstLine="480"/>
        <w:rPr>
          <w:rFonts w:ascii="Times New Roman" w:hAnsi="Times New Roman"/>
          <w:color w:val="000000"/>
          <w:sz w:val="24"/>
        </w:rPr>
      </w:pPr>
      <w:r w:rsidRPr="00175ECA">
        <w:rPr>
          <w:rFonts w:ascii="Times New Roman"/>
          <w:color w:val="000000"/>
          <w:sz w:val="24"/>
        </w:rPr>
        <w:t>测得的</w:t>
      </w:r>
      <w:r w:rsidRPr="00175ECA">
        <w:rPr>
          <w:rFonts w:ascii="Times New Roman" w:hAnsi="Times New Roman"/>
          <w:color w:val="000000"/>
          <w:sz w:val="24"/>
        </w:rPr>
        <w:t xml:space="preserve"> 16S rRNA </w:t>
      </w:r>
      <w:r w:rsidRPr="00175ECA">
        <w:rPr>
          <w:rFonts w:ascii="Times New Roman"/>
          <w:color w:val="000000"/>
          <w:sz w:val="24"/>
        </w:rPr>
        <w:t>序列长约</w:t>
      </w:r>
      <w:r w:rsidRPr="00175ECA">
        <w:rPr>
          <w:rFonts w:ascii="Times New Roman" w:hAnsi="Times New Roman"/>
          <w:color w:val="000000"/>
          <w:sz w:val="24"/>
        </w:rPr>
        <w:t xml:space="preserve"> 1500dq </w:t>
      </w:r>
      <w:r w:rsidRPr="00175ECA">
        <w:rPr>
          <w:rFonts w:ascii="Times New Roman"/>
          <w:color w:val="000000"/>
          <w:sz w:val="24"/>
        </w:rPr>
        <w:t>与</w:t>
      </w:r>
      <w:r w:rsidRPr="00175ECA">
        <w:rPr>
          <w:rFonts w:ascii="Times New Roman" w:hAnsi="Times New Roman"/>
          <w:color w:val="000000"/>
          <w:sz w:val="24"/>
        </w:rPr>
        <w:t>NCBI</w:t>
      </w:r>
      <w:r w:rsidRPr="00175ECA">
        <w:rPr>
          <w:rFonts w:ascii="Times New Roman"/>
          <w:color w:val="000000"/>
          <w:sz w:val="24"/>
        </w:rPr>
        <w:t>数据库中的己知种属序列进行</w:t>
      </w:r>
      <w:r w:rsidRPr="00175ECA">
        <w:rPr>
          <w:rFonts w:ascii="Times New Roman" w:hAnsi="Times New Roman"/>
          <w:color w:val="000000"/>
          <w:sz w:val="24"/>
        </w:rPr>
        <w:lastRenderedPageBreak/>
        <w:t>Blast</w:t>
      </w:r>
      <w:r w:rsidRPr="00175ECA">
        <w:rPr>
          <w:rFonts w:ascii="Times New Roman"/>
          <w:color w:val="000000"/>
          <w:sz w:val="24"/>
        </w:rPr>
        <w:t>同源性比对</w:t>
      </w:r>
      <w:r w:rsidRPr="00175ECA">
        <w:rPr>
          <w:rFonts w:ascii="Times New Roman" w:hAnsi="Times New Roman"/>
          <w:color w:val="000000"/>
          <w:sz w:val="24"/>
        </w:rPr>
        <w:t>,</w:t>
      </w:r>
      <w:r w:rsidRPr="00175ECA">
        <w:rPr>
          <w:rFonts w:ascii="Times New Roman"/>
          <w:color w:val="000000"/>
          <w:sz w:val="24"/>
        </w:rPr>
        <w:t>选择与待测菌株序列同源性最高的己知序列</w:t>
      </w:r>
      <w:r w:rsidRPr="00175ECA">
        <w:rPr>
          <w:rFonts w:ascii="Times New Roman" w:hAnsi="Times New Roman"/>
          <w:color w:val="000000"/>
          <w:sz w:val="24"/>
        </w:rPr>
        <w:t>,</w:t>
      </w:r>
      <w:r w:rsidRPr="00175ECA">
        <w:rPr>
          <w:rFonts w:ascii="Times New Roman"/>
          <w:color w:val="000000"/>
          <w:sz w:val="24"/>
        </w:rPr>
        <w:t>根据比对结果确定待测乳酸菌株的种属。并利用</w:t>
      </w:r>
      <w:r w:rsidRPr="00175ECA">
        <w:rPr>
          <w:rFonts w:ascii="Times New Roman" w:hAnsi="Times New Roman"/>
          <w:color w:val="000000"/>
          <w:sz w:val="24"/>
        </w:rPr>
        <w:t>MEGA6.0</w:t>
      </w:r>
      <w:r w:rsidRPr="00175ECA">
        <w:rPr>
          <w:rFonts w:ascii="Times New Roman"/>
          <w:color w:val="000000"/>
          <w:sz w:val="24"/>
        </w:rPr>
        <w:t>等软件</w:t>
      </w:r>
      <w:r w:rsidRPr="00175ECA">
        <w:rPr>
          <w:rFonts w:ascii="Times New Roman" w:hAnsi="Times New Roman"/>
          <w:color w:val="000000"/>
          <w:sz w:val="24"/>
        </w:rPr>
        <w:t>,</w:t>
      </w:r>
      <w:r w:rsidRPr="00175ECA">
        <w:rPr>
          <w:rFonts w:ascii="Times New Roman"/>
          <w:color w:val="000000"/>
          <w:sz w:val="24"/>
        </w:rPr>
        <w:t>采用</w:t>
      </w:r>
      <w:proofErr w:type="spellStart"/>
      <w:r w:rsidRPr="00175ECA">
        <w:rPr>
          <w:rFonts w:ascii="Times New Roman" w:hAnsi="Times New Roman"/>
          <w:color w:val="000000"/>
          <w:sz w:val="24"/>
        </w:rPr>
        <w:t>Neighbour-Joinninng</w:t>
      </w:r>
      <w:proofErr w:type="spellEnd"/>
      <w:r w:rsidRPr="00175ECA">
        <w:rPr>
          <w:rFonts w:ascii="Times New Roman"/>
          <w:color w:val="000000"/>
          <w:sz w:val="24"/>
        </w:rPr>
        <w:t>法构建菌株的系统发育树</w:t>
      </w:r>
      <w:r w:rsidRPr="00175ECA">
        <w:rPr>
          <w:rFonts w:ascii="Times New Roman" w:hAnsi="Times New Roman"/>
          <w:color w:val="000000"/>
          <w:sz w:val="24"/>
        </w:rPr>
        <w:t>,</w:t>
      </w:r>
      <w:r w:rsidRPr="00175ECA">
        <w:rPr>
          <w:rFonts w:ascii="Times New Roman"/>
          <w:color w:val="000000"/>
          <w:sz w:val="24"/>
        </w:rPr>
        <w:t>研究菌株之间的亲缘关系。</w:t>
      </w:r>
    </w:p>
    <w:p w14:paraId="603593F5" w14:textId="77777777" w:rsidR="00811B98" w:rsidRPr="00175ECA" w:rsidRDefault="00811B98" w:rsidP="005156E7">
      <w:pPr>
        <w:spacing w:line="360" w:lineRule="auto"/>
        <w:outlineLvl w:val="1"/>
        <w:rPr>
          <w:rFonts w:eastAsia="黑体"/>
          <w:b/>
          <w:bCs/>
          <w:color w:val="0000FF"/>
          <w:sz w:val="28"/>
        </w:rPr>
      </w:pPr>
      <w:bookmarkStart w:id="17" w:name="_Toc130406385"/>
      <w:r w:rsidRPr="00175ECA">
        <w:rPr>
          <w:rFonts w:eastAsia="黑体"/>
          <w:b/>
          <w:bCs/>
          <w:sz w:val="28"/>
        </w:rPr>
        <w:t>3</w:t>
      </w:r>
      <w:r w:rsidRPr="00175ECA">
        <w:rPr>
          <w:rFonts w:eastAsia="黑体"/>
          <w:b/>
          <w:bCs/>
          <w:sz w:val="28"/>
        </w:rPr>
        <w:t>．</w:t>
      </w:r>
      <w:r w:rsidRPr="00175ECA">
        <w:rPr>
          <w:rFonts w:eastAsia="黑体"/>
          <w:b/>
          <w:bCs/>
          <w:sz w:val="28"/>
        </w:rPr>
        <w:t xml:space="preserve">5 </w:t>
      </w:r>
      <w:r w:rsidRPr="00175ECA">
        <w:rPr>
          <w:rFonts w:eastAsia="黑体"/>
          <w:b/>
          <w:bCs/>
          <w:color w:val="0000FF"/>
          <w:sz w:val="28"/>
        </w:rPr>
        <w:t xml:space="preserve"> </w:t>
      </w:r>
      <w:r w:rsidRPr="00175ECA">
        <w:rPr>
          <w:rFonts w:eastAsia="黑体"/>
          <w:b/>
          <w:bCs/>
          <w:color w:val="000000"/>
          <w:sz w:val="28"/>
        </w:rPr>
        <w:t>菌株产胞外多糖条件分析</w:t>
      </w:r>
      <w:bookmarkEnd w:id="17"/>
    </w:p>
    <w:p w14:paraId="027A0A5B" w14:textId="77777777" w:rsidR="00811B98" w:rsidRPr="00175ECA" w:rsidRDefault="00811B98" w:rsidP="005156E7">
      <w:pPr>
        <w:spacing w:line="360" w:lineRule="auto"/>
        <w:outlineLvl w:val="2"/>
        <w:rPr>
          <w:rFonts w:eastAsia="黑体"/>
          <w:color w:val="0000FF"/>
          <w:sz w:val="24"/>
        </w:rPr>
      </w:pPr>
      <w:r w:rsidRPr="00175ECA">
        <w:rPr>
          <w:rFonts w:eastAsia="黑体"/>
          <w:sz w:val="24"/>
        </w:rPr>
        <w:t xml:space="preserve">3.5.1 </w:t>
      </w:r>
      <w:r w:rsidRPr="00175ECA">
        <w:rPr>
          <w:rFonts w:eastAsia="黑体"/>
          <w:color w:val="000000"/>
          <w:sz w:val="24"/>
        </w:rPr>
        <w:t>乳酸菌添加量对乳酸菌产胞外多糖的影响</w:t>
      </w:r>
    </w:p>
    <w:p w14:paraId="1EEBEB33" w14:textId="77777777" w:rsidR="00811B98" w:rsidRPr="00175ECA" w:rsidRDefault="00811B98">
      <w:pPr>
        <w:pStyle w:val="ab"/>
        <w:ind w:firstLine="480"/>
        <w:rPr>
          <w:rFonts w:ascii="Times New Roman" w:hAnsi="Times New Roman"/>
          <w:color w:val="000000"/>
          <w:sz w:val="24"/>
        </w:rPr>
      </w:pPr>
      <w:r w:rsidRPr="00175ECA">
        <w:rPr>
          <w:rFonts w:ascii="Times New Roman"/>
          <w:color w:val="000000"/>
          <w:sz w:val="24"/>
        </w:rPr>
        <w:t>将筛选出的乳酸菌菌株活化后，菌种母液（</w:t>
      </w:r>
      <w:r w:rsidRPr="00175ECA">
        <w:rPr>
          <w:rFonts w:ascii="Times New Roman" w:hAnsi="Times New Roman"/>
          <w:color w:val="000000"/>
          <w:sz w:val="24"/>
        </w:rPr>
        <w:t>OD600=1.680)</w:t>
      </w:r>
      <w:r w:rsidRPr="00175ECA">
        <w:rPr>
          <w:rFonts w:ascii="Times New Roman"/>
          <w:color w:val="000000"/>
          <w:sz w:val="24"/>
        </w:rPr>
        <w:t>按</w:t>
      </w:r>
      <w:r w:rsidRPr="00175ECA">
        <w:rPr>
          <w:rFonts w:ascii="Times New Roman" w:hAnsi="Times New Roman"/>
          <w:color w:val="000000"/>
          <w:sz w:val="24"/>
        </w:rPr>
        <w:t>0</w:t>
      </w:r>
      <w:r w:rsidRPr="00175ECA">
        <w:rPr>
          <w:rFonts w:ascii="Times New Roman"/>
          <w:color w:val="000000"/>
          <w:sz w:val="24"/>
        </w:rPr>
        <w:t>、</w:t>
      </w:r>
      <w:r w:rsidRPr="00175ECA">
        <w:rPr>
          <w:rFonts w:ascii="Times New Roman" w:hAnsi="Times New Roman"/>
          <w:color w:val="000000"/>
          <w:sz w:val="24"/>
        </w:rPr>
        <w:t>0.4%</w:t>
      </w:r>
      <w:r w:rsidRPr="00175ECA">
        <w:rPr>
          <w:rFonts w:ascii="Times New Roman"/>
          <w:color w:val="000000"/>
          <w:sz w:val="24"/>
        </w:rPr>
        <w:t>、</w:t>
      </w:r>
      <w:r w:rsidRPr="00175ECA">
        <w:rPr>
          <w:rFonts w:ascii="Times New Roman" w:hAnsi="Times New Roman"/>
          <w:color w:val="000000"/>
          <w:sz w:val="24"/>
        </w:rPr>
        <w:t>0.8%</w:t>
      </w:r>
      <w:r w:rsidRPr="00175ECA">
        <w:rPr>
          <w:rFonts w:ascii="Times New Roman"/>
          <w:color w:val="000000"/>
          <w:sz w:val="24"/>
        </w:rPr>
        <w:t>、</w:t>
      </w:r>
      <w:r w:rsidRPr="00175ECA">
        <w:rPr>
          <w:rFonts w:ascii="Times New Roman" w:hAnsi="Times New Roman"/>
          <w:color w:val="000000"/>
          <w:sz w:val="24"/>
        </w:rPr>
        <w:t>1.2%</w:t>
      </w:r>
      <w:r w:rsidRPr="00175ECA">
        <w:rPr>
          <w:rFonts w:ascii="Times New Roman"/>
          <w:color w:val="000000"/>
          <w:sz w:val="24"/>
        </w:rPr>
        <w:t>、</w:t>
      </w:r>
      <w:r w:rsidRPr="00175ECA">
        <w:rPr>
          <w:rFonts w:ascii="Times New Roman" w:hAnsi="Times New Roman"/>
          <w:color w:val="000000"/>
          <w:sz w:val="24"/>
        </w:rPr>
        <w:t>1.6%</w:t>
      </w:r>
      <w:r w:rsidRPr="00175ECA">
        <w:rPr>
          <w:rFonts w:ascii="Times New Roman"/>
          <w:color w:val="000000"/>
          <w:sz w:val="24"/>
        </w:rPr>
        <w:t>和</w:t>
      </w:r>
      <w:r w:rsidRPr="00175ECA">
        <w:rPr>
          <w:rFonts w:ascii="Times New Roman" w:hAnsi="Times New Roman"/>
          <w:color w:val="000000"/>
          <w:sz w:val="24"/>
        </w:rPr>
        <w:t>2%</w:t>
      </w:r>
      <w:r w:rsidRPr="00175ECA">
        <w:rPr>
          <w:rFonts w:ascii="Times New Roman"/>
          <w:color w:val="000000"/>
          <w:sz w:val="24"/>
        </w:rPr>
        <w:t>的接重量分别接种到</w:t>
      </w:r>
      <w:r w:rsidRPr="00175ECA">
        <w:rPr>
          <w:rFonts w:ascii="Times New Roman" w:hAnsi="Times New Roman"/>
          <w:color w:val="000000"/>
          <w:sz w:val="24"/>
        </w:rPr>
        <w:t>MRS</w:t>
      </w:r>
      <w:r w:rsidRPr="00175ECA">
        <w:rPr>
          <w:rFonts w:ascii="Times New Roman"/>
          <w:color w:val="000000"/>
          <w:sz w:val="24"/>
        </w:rPr>
        <w:t>液体培养基中，将其放置在</w:t>
      </w:r>
      <w:r w:rsidRPr="00175ECA">
        <w:rPr>
          <w:rFonts w:ascii="Times New Roman" w:hAnsi="Times New Roman"/>
          <w:color w:val="000000"/>
          <w:sz w:val="24"/>
        </w:rPr>
        <w:t>37℃</w:t>
      </w:r>
      <w:r w:rsidRPr="00175ECA">
        <w:rPr>
          <w:rFonts w:ascii="Times New Roman"/>
          <w:color w:val="000000"/>
          <w:sz w:val="24"/>
        </w:rPr>
        <w:t>恒温培养箱中倒置培养</w:t>
      </w:r>
      <w:r w:rsidRPr="00175ECA">
        <w:rPr>
          <w:rFonts w:ascii="Times New Roman" w:hAnsi="Times New Roman"/>
          <w:color w:val="000000"/>
          <w:sz w:val="24"/>
        </w:rPr>
        <w:t>24h</w:t>
      </w:r>
      <w:r w:rsidRPr="00175ECA">
        <w:rPr>
          <w:rFonts w:ascii="Times New Roman"/>
          <w:color w:val="000000"/>
          <w:sz w:val="24"/>
        </w:rPr>
        <w:t>，测其产胞外多糖的含量。</w:t>
      </w:r>
    </w:p>
    <w:p w14:paraId="5BAAC876" w14:textId="77777777" w:rsidR="00811B98" w:rsidRPr="00175ECA" w:rsidRDefault="00811B98">
      <w:pPr>
        <w:spacing w:line="360" w:lineRule="auto"/>
        <w:rPr>
          <w:rFonts w:eastAsia="黑体"/>
          <w:color w:val="000000"/>
          <w:sz w:val="24"/>
        </w:rPr>
      </w:pPr>
      <w:r w:rsidRPr="00175ECA">
        <w:rPr>
          <w:rFonts w:eastAsia="黑体"/>
          <w:color w:val="000000"/>
          <w:sz w:val="24"/>
        </w:rPr>
        <w:t xml:space="preserve">3.5.2 </w:t>
      </w:r>
      <w:r w:rsidRPr="00175ECA">
        <w:rPr>
          <w:rFonts w:eastAsia="黑体"/>
          <w:color w:val="000000"/>
          <w:sz w:val="24"/>
        </w:rPr>
        <w:t>培养方式对乳酸菌产胞外多糖的影响</w:t>
      </w:r>
    </w:p>
    <w:p w14:paraId="41D94BE8" w14:textId="77777777" w:rsidR="00811B98" w:rsidRPr="00175ECA" w:rsidRDefault="00811B98">
      <w:pPr>
        <w:pStyle w:val="ab"/>
        <w:ind w:firstLine="480"/>
        <w:rPr>
          <w:rFonts w:ascii="Times New Roman" w:hAnsi="Times New Roman"/>
          <w:color w:val="000000"/>
          <w:sz w:val="24"/>
        </w:rPr>
      </w:pPr>
      <w:r w:rsidRPr="00175ECA">
        <w:rPr>
          <w:rFonts w:ascii="Times New Roman"/>
          <w:color w:val="000000"/>
          <w:sz w:val="24"/>
        </w:rPr>
        <w:t>将筛选出的乳酸菌菌株活化后，菌种母液（</w:t>
      </w:r>
      <w:r w:rsidRPr="00175ECA">
        <w:rPr>
          <w:rFonts w:ascii="Times New Roman" w:hAnsi="Times New Roman"/>
          <w:color w:val="000000"/>
          <w:sz w:val="24"/>
        </w:rPr>
        <w:t>OD600=1.680)</w:t>
      </w:r>
      <w:r w:rsidRPr="00175ECA">
        <w:rPr>
          <w:rFonts w:ascii="Times New Roman"/>
          <w:color w:val="000000"/>
          <w:sz w:val="24"/>
        </w:rPr>
        <w:t>按</w:t>
      </w:r>
      <w:r w:rsidRPr="00175ECA">
        <w:rPr>
          <w:rFonts w:ascii="Times New Roman" w:hAnsi="Times New Roman"/>
          <w:color w:val="000000"/>
          <w:sz w:val="24"/>
        </w:rPr>
        <w:t>1.2%</w:t>
      </w:r>
      <w:r w:rsidRPr="00175ECA">
        <w:rPr>
          <w:rFonts w:ascii="Times New Roman"/>
          <w:color w:val="000000"/>
          <w:sz w:val="24"/>
        </w:rPr>
        <w:t>的接重量接种到</w:t>
      </w:r>
      <w:r w:rsidRPr="00175ECA">
        <w:rPr>
          <w:rFonts w:ascii="Times New Roman" w:hAnsi="Times New Roman"/>
          <w:color w:val="000000"/>
          <w:sz w:val="24"/>
        </w:rPr>
        <w:t>MRS</w:t>
      </w:r>
      <w:r w:rsidRPr="00175ECA">
        <w:rPr>
          <w:rFonts w:ascii="Times New Roman"/>
          <w:color w:val="000000"/>
          <w:sz w:val="24"/>
        </w:rPr>
        <w:t>液体培养集中，分别将其放置在</w:t>
      </w:r>
      <w:r w:rsidRPr="00175ECA">
        <w:rPr>
          <w:rFonts w:ascii="Times New Roman" w:hAnsi="Times New Roman"/>
          <w:color w:val="000000"/>
          <w:sz w:val="24"/>
        </w:rPr>
        <w:t>37℃</w:t>
      </w:r>
      <w:r w:rsidRPr="00175ECA">
        <w:rPr>
          <w:rFonts w:ascii="Times New Roman"/>
          <w:color w:val="000000"/>
          <w:sz w:val="24"/>
        </w:rPr>
        <w:t>恒温培养箱、</w:t>
      </w:r>
      <w:r w:rsidRPr="00175ECA">
        <w:rPr>
          <w:rFonts w:ascii="Times New Roman" w:hAnsi="Times New Roman"/>
          <w:color w:val="000000"/>
          <w:sz w:val="24"/>
        </w:rPr>
        <w:t>100r/min</w:t>
      </w:r>
      <w:r w:rsidRPr="00175ECA">
        <w:rPr>
          <w:rFonts w:ascii="Times New Roman"/>
          <w:color w:val="000000"/>
          <w:sz w:val="24"/>
        </w:rPr>
        <w:t>、</w:t>
      </w:r>
      <w:r w:rsidRPr="00175ECA">
        <w:rPr>
          <w:rFonts w:ascii="Times New Roman" w:hAnsi="Times New Roman"/>
          <w:color w:val="000000"/>
          <w:sz w:val="24"/>
        </w:rPr>
        <w:t>150r/min</w:t>
      </w:r>
      <w:r w:rsidRPr="00175ECA">
        <w:rPr>
          <w:rFonts w:ascii="Times New Roman"/>
          <w:color w:val="000000"/>
          <w:sz w:val="24"/>
        </w:rPr>
        <w:t>、</w:t>
      </w:r>
      <w:r w:rsidRPr="00175ECA">
        <w:rPr>
          <w:rFonts w:ascii="Times New Roman" w:hAnsi="Times New Roman"/>
          <w:color w:val="000000"/>
          <w:sz w:val="24"/>
        </w:rPr>
        <w:t>200r/min</w:t>
      </w:r>
      <w:r w:rsidRPr="00175ECA">
        <w:rPr>
          <w:rFonts w:ascii="Times New Roman"/>
          <w:color w:val="000000"/>
          <w:sz w:val="24"/>
        </w:rPr>
        <w:t>和液体石蜡液封的无氧培养基中倒置培养</w:t>
      </w:r>
      <w:r w:rsidRPr="00175ECA">
        <w:rPr>
          <w:rFonts w:ascii="Times New Roman" w:hAnsi="Times New Roman"/>
          <w:color w:val="000000"/>
          <w:sz w:val="24"/>
        </w:rPr>
        <w:t>24h</w:t>
      </w:r>
      <w:r w:rsidRPr="00175ECA">
        <w:rPr>
          <w:rFonts w:ascii="Times New Roman"/>
          <w:color w:val="000000"/>
          <w:sz w:val="24"/>
        </w:rPr>
        <w:t>，测其产胞外多糖的含量。</w:t>
      </w:r>
    </w:p>
    <w:p w14:paraId="4841D27B" w14:textId="77777777" w:rsidR="00811B98" w:rsidRPr="00175ECA" w:rsidRDefault="00811B98">
      <w:pPr>
        <w:spacing w:line="360" w:lineRule="auto"/>
        <w:rPr>
          <w:rFonts w:eastAsia="黑体"/>
          <w:color w:val="000000"/>
          <w:sz w:val="24"/>
        </w:rPr>
      </w:pPr>
      <w:r w:rsidRPr="00175ECA">
        <w:rPr>
          <w:rFonts w:eastAsia="黑体"/>
          <w:color w:val="000000"/>
          <w:sz w:val="24"/>
        </w:rPr>
        <w:t xml:space="preserve">3.5.3 </w:t>
      </w:r>
      <w:r w:rsidRPr="00175ECA">
        <w:rPr>
          <w:rFonts w:eastAsia="黑体"/>
          <w:color w:val="000000"/>
          <w:sz w:val="24"/>
        </w:rPr>
        <w:t>培养温度对乳酸菌产胞外多糖的影响</w:t>
      </w:r>
    </w:p>
    <w:p w14:paraId="2034924D" w14:textId="77777777" w:rsidR="00811B98" w:rsidRPr="00175ECA" w:rsidRDefault="00811B98">
      <w:pPr>
        <w:pStyle w:val="ab"/>
        <w:ind w:firstLine="480"/>
        <w:rPr>
          <w:rFonts w:ascii="Times New Roman" w:hAnsi="Times New Roman"/>
          <w:color w:val="000000"/>
          <w:sz w:val="24"/>
        </w:rPr>
      </w:pPr>
      <w:r w:rsidRPr="00175ECA">
        <w:rPr>
          <w:rFonts w:ascii="Times New Roman"/>
          <w:color w:val="000000"/>
          <w:sz w:val="24"/>
        </w:rPr>
        <w:t>将筛选出的乳酸菌菌株活化后，菌种母液（</w:t>
      </w:r>
      <w:r w:rsidRPr="00175ECA">
        <w:rPr>
          <w:rFonts w:ascii="Times New Roman" w:hAnsi="Times New Roman"/>
          <w:color w:val="000000"/>
          <w:sz w:val="24"/>
        </w:rPr>
        <w:t>OD600=1.680)</w:t>
      </w:r>
      <w:r w:rsidRPr="00175ECA">
        <w:rPr>
          <w:rFonts w:ascii="Times New Roman"/>
          <w:color w:val="000000"/>
          <w:sz w:val="24"/>
        </w:rPr>
        <w:t>按</w:t>
      </w:r>
      <w:r w:rsidRPr="00175ECA">
        <w:rPr>
          <w:rFonts w:ascii="Times New Roman" w:hAnsi="Times New Roman"/>
          <w:color w:val="000000"/>
          <w:sz w:val="24"/>
        </w:rPr>
        <w:t>1.2%</w:t>
      </w:r>
      <w:r w:rsidRPr="00175ECA">
        <w:rPr>
          <w:rFonts w:ascii="Times New Roman"/>
          <w:color w:val="000000"/>
          <w:sz w:val="24"/>
        </w:rPr>
        <w:t>的接重量接种到</w:t>
      </w:r>
      <w:r w:rsidRPr="00175ECA">
        <w:rPr>
          <w:rFonts w:ascii="Times New Roman" w:hAnsi="Times New Roman"/>
          <w:color w:val="000000"/>
          <w:sz w:val="24"/>
        </w:rPr>
        <w:t>MRS</w:t>
      </w:r>
      <w:r w:rsidRPr="00175ECA">
        <w:rPr>
          <w:rFonts w:ascii="Times New Roman"/>
          <w:color w:val="000000"/>
          <w:sz w:val="24"/>
        </w:rPr>
        <w:t>液体培养基中，分别将其放置于</w:t>
      </w:r>
      <w:r w:rsidRPr="00175ECA">
        <w:rPr>
          <w:rFonts w:ascii="Times New Roman" w:hAnsi="Times New Roman"/>
          <w:color w:val="000000"/>
          <w:sz w:val="24"/>
        </w:rPr>
        <w:t>20</w:t>
      </w:r>
      <w:r w:rsidRPr="00175ECA">
        <w:rPr>
          <w:rFonts w:ascii="Times New Roman"/>
          <w:color w:val="000000"/>
          <w:sz w:val="24"/>
        </w:rPr>
        <w:t>、</w:t>
      </w:r>
      <w:r w:rsidRPr="00175ECA">
        <w:rPr>
          <w:rFonts w:ascii="Times New Roman" w:hAnsi="Times New Roman"/>
          <w:color w:val="000000"/>
          <w:sz w:val="24"/>
        </w:rPr>
        <w:t>25</w:t>
      </w:r>
      <w:r w:rsidRPr="00175ECA">
        <w:rPr>
          <w:rFonts w:ascii="Times New Roman"/>
          <w:color w:val="000000"/>
          <w:sz w:val="24"/>
        </w:rPr>
        <w:t>、</w:t>
      </w:r>
      <w:r w:rsidRPr="00175ECA">
        <w:rPr>
          <w:rFonts w:ascii="Times New Roman" w:hAnsi="Times New Roman"/>
          <w:color w:val="000000"/>
          <w:sz w:val="24"/>
        </w:rPr>
        <w:t>30</w:t>
      </w:r>
      <w:r w:rsidRPr="00175ECA">
        <w:rPr>
          <w:rFonts w:ascii="Times New Roman"/>
          <w:color w:val="000000"/>
          <w:sz w:val="24"/>
        </w:rPr>
        <w:t>、</w:t>
      </w:r>
      <w:r w:rsidRPr="00175ECA">
        <w:rPr>
          <w:rFonts w:ascii="Times New Roman" w:hAnsi="Times New Roman"/>
          <w:color w:val="000000"/>
          <w:sz w:val="24"/>
        </w:rPr>
        <w:t>37</w:t>
      </w:r>
      <w:r w:rsidRPr="00175ECA">
        <w:rPr>
          <w:rFonts w:ascii="Times New Roman"/>
          <w:color w:val="000000"/>
          <w:sz w:val="24"/>
        </w:rPr>
        <w:t>、</w:t>
      </w:r>
      <w:r w:rsidRPr="00175ECA">
        <w:rPr>
          <w:rFonts w:ascii="Times New Roman" w:hAnsi="Times New Roman"/>
          <w:color w:val="000000"/>
          <w:sz w:val="24"/>
        </w:rPr>
        <w:t>42℃</w:t>
      </w:r>
      <w:r w:rsidRPr="00175ECA">
        <w:rPr>
          <w:rFonts w:ascii="Times New Roman"/>
          <w:color w:val="000000"/>
          <w:sz w:val="24"/>
        </w:rPr>
        <w:t>恒温培养箱中培养</w:t>
      </w:r>
      <w:r w:rsidRPr="00175ECA">
        <w:rPr>
          <w:rFonts w:ascii="Times New Roman" w:hAnsi="Times New Roman"/>
          <w:color w:val="000000"/>
          <w:sz w:val="24"/>
        </w:rPr>
        <w:t>24h,</w:t>
      </w:r>
      <w:r w:rsidRPr="00175ECA">
        <w:rPr>
          <w:rFonts w:ascii="Times New Roman"/>
          <w:color w:val="000000"/>
          <w:sz w:val="24"/>
        </w:rPr>
        <w:t>测其产胞外多糖的含量。</w:t>
      </w:r>
    </w:p>
    <w:p w14:paraId="1BDD50BE" w14:textId="77777777" w:rsidR="00811B98" w:rsidRPr="00175ECA" w:rsidRDefault="00811B98">
      <w:pPr>
        <w:spacing w:line="360" w:lineRule="auto"/>
        <w:rPr>
          <w:rFonts w:eastAsia="黑体"/>
          <w:color w:val="000000"/>
          <w:sz w:val="24"/>
        </w:rPr>
      </w:pPr>
      <w:r w:rsidRPr="00175ECA">
        <w:rPr>
          <w:rFonts w:eastAsia="黑体"/>
          <w:color w:val="000000"/>
          <w:sz w:val="24"/>
        </w:rPr>
        <w:t xml:space="preserve">3.5.4 </w:t>
      </w:r>
      <w:r w:rsidRPr="00175ECA">
        <w:rPr>
          <w:rFonts w:eastAsia="黑体"/>
          <w:color w:val="000000"/>
          <w:sz w:val="24"/>
        </w:rPr>
        <w:t>培养时间对乳酸菌产胞外多糖的影响</w:t>
      </w:r>
    </w:p>
    <w:p w14:paraId="146F486A" w14:textId="77777777" w:rsidR="00811B98" w:rsidRPr="00175ECA" w:rsidRDefault="00811B98">
      <w:pPr>
        <w:pStyle w:val="ab"/>
        <w:ind w:firstLine="480"/>
        <w:rPr>
          <w:rFonts w:ascii="Times New Roman" w:hAnsi="Times New Roman"/>
          <w:color w:val="000000"/>
          <w:sz w:val="24"/>
        </w:rPr>
      </w:pPr>
      <w:r w:rsidRPr="00175ECA">
        <w:rPr>
          <w:rFonts w:ascii="Times New Roman"/>
          <w:color w:val="000000"/>
          <w:sz w:val="24"/>
        </w:rPr>
        <w:t>将筛选出的乳酸菌菌株活化，菌种母液（</w:t>
      </w:r>
      <w:r w:rsidRPr="00175ECA">
        <w:rPr>
          <w:rFonts w:ascii="Times New Roman" w:hAnsi="Times New Roman"/>
          <w:color w:val="000000"/>
          <w:sz w:val="24"/>
        </w:rPr>
        <w:t>OD600=1.680)</w:t>
      </w:r>
      <w:r w:rsidRPr="00175ECA">
        <w:rPr>
          <w:rFonts w:ascii="Times New Roman"/>
          <w:color w:val="000000"/>
          <w:sz w:val="24"/>
        </w:rPr>
        <w:t>按</w:t>
      </w:r>
      <w:r w:rsidRPr="00175ECA">
        <w:rPr>
          <w:rFonts w:ascii="Times New Roman" w:hAnsi="Times New Roman"/>
          <w:color w:val="000000"/>
          <w:sz w:val="24"/>
        </w:rPr>
        <w:t>1.2%</w:t>
      </w:r>
      <w:r w:rsidRPr="00175ECA">
        <w:rPr>
          <w:rFonts w:ascii="Times New Roman"/>
          <w:color w:val="000000"/>
          <w:sz w:val="24"/>
        </w:rPr>
        <w:t>的接重量接种到</w:t>
      </w:r>
      <w:r w:rsidRPr="00175ECA">
        <w:rPr>
          <w:rFonts w:ascii="Times New Roman" w:hAnsi="Times New Roman"/>
          <w:color w:val="000000"/>
          <w:sz w:val="24"/>
        </w:rPr>
        <w:t>MRS</w:t>
      </w:r>
      <w:r w:rsidRPr="00175ECA">
        <w:rPr>
          <w:rFonts w:ascii="Times New Roman"/>
          <w:color w:val="000000"/>
          <w:sz w:val="24"/>
        </w:rPr>
        <w:t>液体培养基中在</w:t>
      </w:r>
      <w:r w:rsidRPr="00175ECA">
        <w:rPr>
          <w:rFonts w:ascii="Times New Roman" w:hAnsi="Times New Roman"/>
          <w:color w:val="000000"/>
          <w:sz w:val="24"/>
        </w:rPr>
        <w:t>37℃</w:t>
      </w:r>
      <w:r w:rsidRPr="00175ECA">
        <w:rPr>
          <w:rFonts w:ascii="Times New Roman"/>
          <w:color w:val="000000"/>
          <w:sz w:val="24"/>
        </w:rPr>
        <w:t>的恒温培养箱内培养</w:t>
      </w:r>
      <w:r w:rsidRPr="00175ECA">
        <w:rPr>
          <w:rFonts w:ascii="Times New Roman" w:hAnsi="Times New Roman"/>
          <w:color w:val="000000"/>
          <w:sz w:val="24"/>
        </w:rPr>
        <w:t>0</w:t>
      </w:r>
      <w:r w:rsidRPr="00175ECA">
        <w:rPr>
          <w:rFonts w:ascii="Times New Roman"/>
          <w:color w:val="000000"/>
          <w:sz w:val="24"/>
        </w:rPr>
        <w:t>、</w:t>
      </w:r>
      <w:r w:rsidRPr="00175ECA">
        <w:rPr>
          <w:rFonts w:ascii="Times New Roman" w:hAnsi="Times New Roman"/>
          <w:color w:val="000000"/>
          <w:sz w:val="24"/>
        </w:rPr>
        <w:t>6h</w:t>
      </w:r>
      <w:r w:rsidRPr="00175ECA">
        <w:rPr>
          <w:rFonts w:ascii="Times New Roman"/>
          <w:color w:val="000000"/>
          <w:sz w:val="24"/>
        </w:rPr>
        <w:t>、</w:t>
      </w:r>
      <w:r w:rsidRPr="00175ECA">
        <w:rPr>
          <w:rFonts w:ascii="Times New Roman" w:hAnsi="Times New Roman"/>
          <w:color w:val="000000"/>
          <w:sz w:val="24"/>
        </w:rPr>
        <w:t>12h</w:t>
      </w:r>
      <w:r w:rsidRPr="00175ECA">
        <w:rPr>
          <w:rFonts w:ascii="Times New Roman"/>
          <w:color w:val="000000"/>
          <w:sz w:val="24"/>
        </w:rPr>
        <w:t>、</w:t>
      </w:r>
      <w:r w:rsidRPr="00175ECA">
        <w:rPr>
          <w:rFonts w:ascii="Times New Roman" w:hAnsi="Times New Roman"/>
          <w:color w:val="000000"/>
          <w:sz w:val="24"/>
        </w:rPr>
        <w:t>24h</w:t>
      </w:r>
      <w:r w:rsidRPr="00175ECA">
        <w:rPr>
          <w:rFonts w:ascii="Times New Roman"/>
          <w:color w:val="000000"/>
          <w:sz w:val="24"/>
        </w:rPr>
        <w:t>、、</w:t>
      </w:r>
      <w:r w:rsidRPr="00175ECA">
        <w:rPr>
          <w:rFonts w:ascii="Times New Roman" w:hAnsi="Times New Roman"/>
          <w:color w:val="000000"/>
          <w:sz w:val="24"/>
        </w:rPr>
        <w:t>36h</w:t>
      </w:r>
      <w:r w:rsidRPr="00175ECA">
        <w:rPr>
          <w:rFonts w:ascii="Times New Roman"/>
          <w:color w:val="000000"/>
          <w:sz w:val="24"/>
        </w:rPr>
        <w:t>、</w:t>
      </w:r>
      <w:r w:rsidRPr="00175ECA">
        <w:rPr>
          <w:rFonts w:ascii="Times New Roman" w:hAnsi="Times New Roman"/>
          <w:color w:val="000000"/>
          <w:sz w:val="24"/>
        </w:rPr>
        <w:t>42h</w:t>
      </w:r>
      <w:r w:rsidRPr="00175ECA">
        <w:rPr>
          <w:rFonts w:ascii="Times New Roman"/>
          <w:color w:val="000000"/>
          <w:sz w:val="24"/>
        </w:rPr>
        <w:t>和</w:t>
      </w:r>
      <w:r w:rsidRPr="00175ECA">
        <w:rPr>
          <w:rFonts w:ascii="Times New Roman" w:hAnsi="Times New Roman"/>
          <w:color w:val="000000"/>
          <w:sz w:val="24"/>
        </w:rPr>
        <w:t>48h</w:t>
      </w:r>
      <w:r w:rsidRPr="00175ECA">
        <w:rPr>
          <w:rFonts w:ascii="Times New Roman"/>
          <w:color w:val="000000"/>
          <w:sz w:val="24"/>
        </w:rPr>
        <w:t>后，用不接种的液体</w:t>
      </w:r>
      <w:r w:rsidRPr="00175ECA">
        <w:rPr>
          <w:rFonts w:ascii="Times New Roman" w:hAnsi="Times New Roman"/>
          <w:color w:val="000000"/>
          <w:sz w:val="24"/>
        </w:rPr>
        <w:t>MRS</w:t>
      </w:r>
      <w:r w:rsidRPr="00175ECA">
        <w:rPr>
          <w:rFonts w:ascii="Times New Roman"/>
          <w:color w:val="000000"/>
          <w:sz w:val="24"/>
        </w:rPr>
        <w:t>培养基做空白对照，测定其胞外多糖的产量。</w:t>
      </w:r>
    </w:p>
    <w:p w14:paraId="0C39D79D" w14:textId="77777777" w:rsidR="00811B98" w:rsidRPr="00175ECA" w:rsidRDefault="00811B98">
      <w:pPr>
        <w:spacing w:line="360" w:lineRule="auto"/>
        <w:rPr>
          <w:rFonts w:eastAsia="黑体"/>
          <w:color w:val="000000"/>
          <w:sz w:val="24"/>
        </w:rPr>
      </w:pPr>
      <w:r w:rsidRPr="00175ECA">
        <w:rPr>
          <w:rFonts w:eastAsia="黑体"/>
          <w:color w:val="000000"/>
          <w:sz w:val="24"/>
        </w:rPr>
        <w:t>3.5.5 pH</w:t>
      </w:r>
      <w:r w:rsidRPr="00175ECA">
        <w:rPr>
          <w:rFonts w:eastAsia="黑体"/>
          <w:color w:val="000000"/>
          <w:sz w:val="24"/>
        </w:rPr>
        <w:t>对乳酸菌产胞外多糖的影响</w:t>
      </w:r>
    </w:p>
    <w:p w14:paraId="221151FE" w14:textId="77777777" w:rsidR="00811B98" w:rsidRPr="00175ECA" w:rsidRDefault="00811B98">
      <w:pPr>
        <w:pStyle w:val="ab"/>
        <w:ind w:firstLine="480"/>
        <w:rPr>
          <w:rFonts w:ascii="Times New Roman" w:hAnsi="Times New Roman"/>
          <w:color w:val="000000"/>
          <w:sz w:val="24"/>
        </w:rPr>
      </w:pPr>
      <w:r w:rsidRPr="00175ECA">
        <w:rPr>
          <w:rFonts w:ascii="Times New Roman"/>
          <w:color w:val="000000"/>
          <w:sz w:val="24"/>
        </w:rPr>
        <w:t>将筛选出的乳酸菌菌株活化，菌种母液（</w:t>
      </w:r>
      <w:r w:rsidRPr="00175ECA">
        <w:rPr>
          <w:rFonts w:ascii="Times New Roman" w:hAnsi="Times New Roman"/>
          <w:color w:val="000000"/>
          <w:sz w:val="24"/>
        </w:rPr>
        <w:t>OD600=1.680)</w:t>
      </w:r>
      <w:r w:rsidRPr="00175ECA">
        <w:rPr>
          <w:rFonts w:ascii="Times New Roman"/>
          <w:color w:val="000000"/>
          <w:sz w:val="24"/>
        </w:rPr>
        <w:t>按</w:t>
      </w:r>
      <w:r w:rsidRPr="00175ECA">
        <w:rPr>
          <w:rFonts w:ascii="Times New Roman" w:hAnsi="Times New Roman"/>
          <w:color w:val="000000"/>
          <w:sz w:val="24"/>
        </w:rPr>
        <w:t>1.2%</w:t>
      </w:r>
      <w:r w:rsidRPr="00175ECA">
        <w:rPr>
          <w:rFonts w:ascii="Times New Roman"/>
          <w:color w:val="000000"/>
          <w:sz w:val="24"/>
        </w:rPr>
        <w:t>的接重量接种到</w:t>
      </w:r>
      <w:r w:rsidRPr="00175ECA">
        <w:rPr>
          <w:rFonts w:ascii="Times New Roman" w:hAnsi="Times New Roman"/>
          <w:color w:val="000000"/>
          <w:sz w:val="24"/>
        </w:rPr>
        <w:t>pH</w:t>
      </w:r>
      <w:r w:rsidRPr="00175ECA">
        <w:rPr>
          <w:rFonts w:ascii="Times New Roman"/>
          <w:color w:val="000000"/>
          <w:sz w:val="24"/>
        </w:rPr>
        <w:t>为</w:t>
      </w:r>
      <w:r w:rsidRPr="00175ECA">
        <w:rPr>
          <w:rFonts w:ascii="Times New Roman" w:hAnsi="Times New Roman"/>
          <w:color w:val="000000"/>
          <w:sz w:val="24"/>
        </w:rPr>
        <w:t>3</w:t>
      </w:r>
      <w:r w:rsidRPr="00175ECA">
        <w:rPr>
          <w:rFonts w:ascii="Times New Roman"/>
          <w:color w:val="000000"/>
          <w:sz w:val="24"/>
        </w:rPr>
        <w:t>、</w:t>
      </w:r>
      <w:r w:rsidRPr="00175ECA">
        <w:rPr>
          <w:rFonts w:ascii="Times New Roman" w:hAnsi="Times New Roman"/>
          <w:color w:val="000000"/>
          <w:sz w:val="24"/>
        </w:rPr>
        <w:t>3.5</w:t>
      </w:r>
      <w:r w:rsidRPr="00175ECA">
        <w:rPr>
          <w:rFonts w:ascii="Times New Roman"/>
          <w:color w:val="000000"/>
          <w:sz w:val="24"/>
        </w:rPr>
        <w:t>、</w:t>
      </w:r>
      <w:r w:rsidRPr="00175ECA">
        <w:rPr>
          <w:rFonts w:ascii="Times New Roman" w:hAnsi="Times New Roman"/>
          <w:color w:val="000000"/>
          <w:sz w:val="24"/>
        </w:rPr>
        <w:t>4</w:t>
      </w:r>
      <w:r w:rsidRPr="00175ECA">
        <w:rPr>
          <w:rFonts w:ascii="Times New Roman"/>
          <w:color w:val="000000"/>
          <w:sz w:val="24"/>
        </w:rPr>
        <w:t>、</w:t>
      </w:r>
      <w:r w:rsidRPr="00175ECA">
        <w:rPr>
          <w:rFonts w:ascii="Times New Roman" w:hAnsi="Times New Roman"/>
          <w:color w:val="000000"/>
          <w:sz w:val="24"/>
        </w:rPr>
        <w:t>4.5</w:t>
      </w:r>
      <w:r w:rsidRPr="00175ECA">
        <w:rPr>
          <w:rFonts w:ascii="Times New Roman"/>
          <w:color w:val="000000"/>
          <w:sz w:val="24"/>
        </w:rPr>
        <w:t>、</w:t>
      </w:r>
      <w:r w:rsidRPr="00175ECA">
        <w:rPr>
          <w:rFonts w:ascii="Times New Roman" w:hAnsi="Times New Roman"/>
          <w:color w:val="000000"/>
          <w:sz w:val="24"/>
        </w:rPr>
        <w:t>5</w:t>
      </w:r>
      <w:r w:rsidRPr="00175ECA">
        <w:rPr>
          <w:rFonts w:ascii="Times New Roman"/>
          <w:color w:val="000000"/>
          <w:sz w:val="24"/>
        </w:rPr>
        <w:t>、</w:t>
      </w:r>
      <w:r w:rsidRPr="00175ECA">
        <w:rPr>
          <w:rFonts w:ascii="Times New Roman" w:hAnsi="Times New Roman"/>
          <w:color w:val="000000"/>
          <w:sz w:val="24"/>
        </w:rPr>
        <w:t>5.5</w:t>
      </w:r>
      <w:r w:rsidRPr="00175ECA">
        <w:rPr>
          <w:rFonts w:ascii="Times New Roman"/>
          <w:color w:val="000000"/>
          <w:sz w:val="24"/>
        </w:rPr>
        <w:t>、</w:t>
      </w:r>
      <w:r w:rsidRPr="00175ECA">
        <w:rPr>
          <w:rFonts w:ascii="Times New Roman" w:hAnsi="Times New Roman"/>
          <w:color w:val="000000"/>
          <w:sz w:val="24"/>
        </w:rPr>
        <w:t>6</w:t>
      </w:r>
      <w:r w:rsidRPr="00175ECA">
        <w:rPr>
          <w:rFonts w:ascii="Times New Roman"/>
          <w:color w:val="000000"/>
          <w:sz w:val="24"/>
        </w:rPr>
        <w:t>、</w:t>
      </w:r>
      <w:r w:rsidRPr="00175ECA">
        <w:rPr>
          <w:rFonts w:ascii="Times New Roman" w:hAnsi="Times New Roman"/>
          <w:color w:val="000000"/>
          <w:sz w:val="24"/>
        </w:rPr>
        <w:t>6.5</w:t>
      </w:r>
      <w:r w:rsidRPr="00175ECA">
        <w:rPr>
          <w:rFonts w:ascii="Times New Roman"/>
          <w:color w:val="000000"/>
          <w:sz w:val="24"/>
        </w:rPr>
        <w:t>、</w:t>
      </w:r>
      <w:r w:rsidRPr="00175ECA">
        <w:rPr>
          <w:rFonts w:ascii="Times New Roman" w:hAnsi="Times New Roman"/>
          <w:color w:val="000000"/>
          <w:sz w:val="24"/>
        </w:rPr>
        <w:t>7</w:t>
      </w:r>
      <w:r w:rsidRPr="00175ECA">
        <w:rPr>
          <w:rFonts w:ascii="Times New Roman"/>
          <w:color w:val="000000"/>
          <w:sz w:val="24"/>
        </w:rPr>
        <w:t>的</w:t>
      </w:r>
      <w:r w:rsidRPr="00175ECA">
        <w:rPr>
          <w:rFonts w:ascii="Times New Roman" w:hAnsi="Times New Roman"/>
          <w:color w:val="000000"/>
          <w:sz w:val="24"/>
        </w:rPr>
        <w:t>MRS</w:t>
      </w:r>
      <w:r w:rsidRPr="00175ECA">
        <w:rPr>
          <w:rFonts w:ascii="Times New Roman"/>
          <w:color w:val="000000"/>
          <w:sz w:val="24"/>
        </w:rPr>
        <w:t>液体培养基中，于</w:t>
      </w:r>
      <w:r w:rsidRPr="00175ECA">
        <w:rPr>
          <w:rFonts w:ascii="Times New Roman" w:hAnsi="Times New Roman"/>
          <w:color w:val="000000"/>
          <w:sz w:val="24"/>
        </w:rPr>
        <w:t>37℃</w:t>
      </w:r>
      <w:r w:rsidRPr="00175ECA">
        <w:rPr>
          <w:rFonts w:ascii="Times New Roman"/>
          <w:color w:val="000000"/>
          <w:sz w:val="24"/>
        </w:rPr>
        <w:t>的恒温培养箱内倒置培养</w:t>
      </w:r>
      <w:r w:rsidRPr="00175ECA">
        <w:rPr>
          <w:rFonts w:ascii="Times New Roman" w:hAnsi="Times New Roman"/>
          <w:color w:val="000000"/>
          <w:sz w:val="24"/>
        </w:rPr>
        <w:t>24h,</w:t>
      </w:r>
      <w:r w:rsidRPr="00175ECA">
        <w:rPr>
          <w:rFonts w:ascii="Times New Roman"/>
          <w:color w:val="000000"/>
          <w:sz w:val="24"/>
        </w:rPr>
        <w:t>测其胞外多糖的含量。</w:t>
      </w:r>
    </w:p>
    <w:p w14:paraId="0D833A58" w14:textId="77777777" w:rsidR="00811B98" w:rsidRPr="00175ECA" w:rsidRDefault="00811B98" w:rsidP="005156E7">
      <w:pPr>
        <w:pStyle w:val="1"/>
        <w:rPr>
          <w:color w:val="0000FF"/>
        </w:rPr>
      </w:pPr>
      <w:bookmarkStart w:id="18" w:name="_Toc130406386"/>
      <w:r w:rsidRPr="00175ECA">
        <w:t xml:space="preserve">4  </w:t>
      </w:r>
      <w:r w:rsidRPr="00175ECA">
        <w:t>结果与分析</w:t>
      </w:r>
      <w:bookmarkEnd w:id="18"/>
    </w:p>
    <w:p w14:paraId="7E61F6DD" w14:textId="77777777" w:rsidR="00811B98" w:rsidRPr="00175ECA" w:rsidRDefault="00811B98" w:rsidP="005156E7">
      <w:pPr>
        <w:spacing w:line="360" w:lineRule="auto"/>
        <w:outlineLvl w:val="1"/>
        <w:rPr>
          <w:rFonts w:eastAsia="黑体"/>
          <w:b/>
          <w:bCs/>
          <w:color w:val="0000FF"/>
          <w:sz w:val="28"/>
        </w:rPr>
      </w:pPr>
      <w:bookmarkStart w:id="19" w:name="_Toc130406387"/>
      <w:r w:rsidRPr="00175ECA">
        <w:rPr>
          <w:rFonts w:eastAsia="黑体"/>
          <w:b/>
          <w:bCs/>
          <w:sz w:val="28"/>
        </w:rPr>
        <w:t>4</w:t>
      </w:r>
      <w:r w:rsidRPr="00175ECA">
        <w:rPr>
          <w:rFonts w:eastAsia="黑体"/>
          <w:b/>
          <w:bCs/>
          <w:sz w:val="28"/>
        </w:rPr>
        <w:t>．</w:t>
      </w:r>
      <w:r w:rsidRPr="00175ECA">
        <w:rPr>
          <w:rFonts w:eastAsia="黑体"/>
          <w:b/>
          <w:bCs/>
          <w:sz w:val="28"/>
        </w:rPr>
        <w:t xml:space="preserve">1 </w:t>
      </w:r>
      <w:r w:rsidRPr="00175ECA">
        <w:rPr>
          <w:rFonts w:eastAsia="黑体"/>
          <w:b/>
          <w:bCs/>
          <w:color w:val="0000FF"/>
          <w:sz w:val="28"/>
        </w:rPr>
        <w:t xml:space="preserve"> </w:t>
      </w:r>
      <w:r w:rsidRPr="00175ECA">
        <w:rPr>
          <w:rFonts w:eastAsia="黑体"/>
          <w:b/>
          <w:bCs/>
          <w:color w:val="000000"/>
          <w:sz w:val="28"/>
        </w:rPr>
        <w:t>乳酸菌的分离、筛选和鉴定</w:t>
      </w:r>
      <w:bookmarkEnd w:id="19"/>
    </w:p>
    <w:p w14:paraId="0F4885A2" w14:textId="77777777" w:rsidR="00811B98" w:rsidRPr="00175ECA" w:rsidRDefault="00811B98" w:rsidP="005156E7">
      <w:pPr>
        <w:spacing w:line="360" w:lineRule="auto"/>
        <w:outlineLvl w:val="2"/>
        <w:rPr>
          <w:rFonts w:eastAsia="黑体"/>
          <w:color w:val="000000"/>
          <w:sz w:val="24"/>
        </w:rPr>
      </w:pPr>
      <w:r w:rsidRPr="00175ECA">
        <w:rPr>
          <w:rFonts w:eastAsia="黑体"/>
          <w:sz w:val="24"/>
        </w:rPr>
        <w:t xml:space="preserve">4.1.1 </w:t>
      </w:r>
      <w:r w:rsidRPr="00175ECA">
        <w:rPr>
          <w:rFonts w:eastAsia="黑体"/>
          <w:color w:val="000000"/>
          <w:sz w:val="24"/>
        </w:rPr>
        <w:t>乳酸菌的分离和筛选</w:t>
      </w:r>
    </w:p>
    <w:p w14:paraId="6C3B4960" w14:textId="1D7B61EA" w:rsidR="00811B98" w:rsidRPr="00175ECA" w:rsidRDefault="00811B98">
      <w:pPr>
        <w:pStyle w:val="ab"/>
        <w:ind w:firstLine="480"/>
        <w:rPr>
          <w:rFonts w:ascii="Times New Roman" w:hAnsi="Times New Roman"/>
          <w:color w:val="000000"/>
          <w:sz w:val="24"/>
        </w:rPr>
      </w:pPr>
      <w:r w:rsidRPr="00175ECA">
        <w:rPr>
          <w:rFonts w:ascii="Times New Roman"/>
          <w:color w:val="000000"/>
          <w:sz w:val="24"/>
        </w:rPr>
        <w:t>根据乳酸菌菌落形态特征以及</w:t>
      </w:r>
      <w:r w:rsidRPr="00175ECA">
        <w:rPr>
          <w:rFonts w:ascii="Times New Roman" w:hAnsi="Times New Roman"/>
          <w:color w:val="000000"/>
          <w:sz w:val="24"/>
        </w:rPr>
        <w:t xml:space="preserve"> </w:t>
      </w:r>
      <w:r w:rsidRPr="00175ECA">
        <w:rPr>
          <w:rFonts w:ascii="Times New Roman"/>
          <w:color w:val="000000"/>
          <w:sz w:val="24"/>
        </w:rPr>
        <w:t>能在</w:t>
      </w:r>
      <w:r w:rsidRPr="00175ECA">
        <w:rPr>
          <w:rFonts w:ascii="Times New Roman" w:hAnsi="Times New Roman"/>
          <w:color w:val="000000"/>
          <w:sz w:val="24"/>
        </w:rPr>
        <w:t>MRS-</w:t>
      </w:r>
      <w:r w:rsidRPr="00175ECA">
        <w:rPr>
          <w:rFonts w:ascii="Times New Roman"/>
          <w:color w:val="000000"/>
          <w:sz w:val="24"/>
        </w:rPr>
        <w:t>溴甲酚绿培养基上形成黄色圆圈的特点，进行划线分离纯化，得到</w:t>
      </w:r>
      <w:r w:rsidRPr="00175ECA">
        <w:rPr>
          <w:rFonts w:ascii="Times New Roman" w:hAnsi="Times New Roman"/>
          <w:color w:val="000000"/>
          <w:sz w:val="24"/>
        </w:rPr>
        <w:t>10</w:t>
      </w:r>
      <w:r w:rsidRPr="00175ECA">
        <w:rPr>
          <w:rFonts w:ascii="Times New Roman"/>
          <w:color w:val="000000"/>
          <w:sz w:val="24"/>
        </w:rPr>
        <w:t>株乳酸菌疑似菌株</w:t>
      </w:r>
      <w:r w:rsidRPr="00175ECA">
        <w:rPr>
          <w:rFonts w:ascii="Times New Roman" w:hAnsi="Times New Roman"/>
          <w:color w:val="000000"/>
          <w:sz w:val="24"/>
        </w:rPr>
        <w:t>,</w:t>
      </w:r>
      <w:r w:rsidRPr="00175ECA">
        <w:rPr>
          <w:rFonts w:ascii="Times New Roman"/>
          <w:color w:val="000000"/>
          <w:sz w:val="24"/>
        </w:rPr>
        <w:t>菌落编号依次为</w:t>
      </w:r>
      <w:r w:rsidR="001954F4">
        <w:rPr>
          <w:rFonts w:ascii="Times New Roman" w:hAnsi="Times New Roman"/>
          <w:color w:val="000000"/>
          <w:sz w:val="24"/>
        </w:rPr>
        <w:t>ZH</w:t>
      </w:r>
      <w:r w:rsidRPr="00175ECA">
        <w:rPr>
          <w:rFonts w:ascii="Times New Roman" w:hAnsi="Times New Roman"/>
          <w:color w:val="000000"/>
          <w:sz w:val="24"/>
        </w:rPr>
        <w:t>1-10</w:t>
      </w:r>
      <w:r w:rsidRPr="00175ECA">
        <w:rPr>
          <w:rFonts w:ascii="Times New Roman"/>
          <w:color w:val="000000"/>
          <w:sz w:val="24"/>
        </w:rPr>
        <w:t>。对分离</w:t>
      </w:r>
      <w:r w:rsidRPr="00175ECA">
        <w:rPr>
          <w:rFonts w:ascii="Times New Roman"/>
          <w:color w:val="000000"/>
          <w:sz w:val="24"/>
        </w:rPr>
        <w:lastRenderedPageBreak/>
        <w:t>得到的菌株通过对其菌落形态和细胞形态观察可以分为三类，其菌落形态及细胞形态见表</w:t>
      </w:r>
      <w:r w:rsidRPr="00175ECA">
        <w:rPr>
          <w:rFonts w:ascii="Times New Roman" w:hAnsi="Times New Roman"/>
          <w:color w:val="000000"/>
          <w:sz w:val="24"/>
        </w:rPr>
        <w:t>5</w:t>
      </w:r>
      <w:r w:rsidRPr="00175ECA">
        <w:rPr>
          <w:rFonts w:ascii="Times New Roman"/>
          <w:color w:val="000000"/>
          <w:sz w:val="24"/>
        </w:rPr>
        <w:t>。</w:t>
      </w:r>
      <w:r w:rsidRPr="00175ECA">
        <w:rPr>
          <w:rFonts w:ascii="Times New Roman" w:hAnsi="Times New Roman"/>
          <w:color w:val="000000"/>
          <w:sz w:val="24"/>
        </w:rPr>
        <w:t>Ⅰ</w:t>
      </w:r>
      <w:r w:rsidRPr="00175ECA">
        <w:rPr>
          <w:rFonts w:ascii="Times New Roman"/>
          <w:color w:val="000000"/>
          <w:sz w:val="24"/>
        </w:rPr>
        <w:t>类乳酸菌（菌落编号</w:t>
      </w:r>
      <w:r w:rsidR="001954F4">
        <w:rPr>
          <w:rFonts w:ascii="Times New Roman" w:hAnsi="Times New Roman"/>
          <w:color w:val="000000"/>
          <w:sz w:val="24"/>
        </w:rPr>
        <w:t>ZH</w:t>
      </w:r>
      <w:r w:rsidRPr="00175ECA">
        <w:rPr>
          <w:rFonts w:ascii="Times New Roman" w:hAnsi="Times New Roman"/>
          <w:color w:val="000000"/>
          <w:sz w:val="24"/>
        </w:rPr>
        <w:t>-1</w:t>
      </w:r>
      <w:r w:rsidRPr="00175ECA">
        <w:rPr>
          <w:rFonts w:ascii="Times New Roman"/>
          <w:color w:val="000000"/>
          <w:sz w:val="24"/>
        </w:rPr>
        <w:t>、</w:t>
      </w:r>
      <w:r w:rsidR="001954F4">
        <w:rPr>
          <w:rFonts w:ascii="Times New Roman" w:hAnsi="Times New Roman"/>
          <w:color w:val="000000"/>
          <w:sz w:val="24"/>
        </w:rPr>
        <w:t>ZH</w:t>
      </w:r>
      <w:r w:rsidRPr="00175ECA">
        <w:rPr>
          <w:rFonts w:ascii="Times New Roman" w:hAnsi="Times New Roman"/>
          <w:color w:val="000000"/>
          <w:sz w:val="24"/>
        </w:rPr>
        <w:t>-4</w:t>
      </w:r>
      <w:r w:rsidRPr="00175ECA">
        <w:rPr>
          <w:rFonts w:ascii="Times New Roman"/>
          <w:color w:val="000000"/>
          <w:sz w:val="24"/>
        </w:rPr>
        <w:t>、</w:t>
      </w:r>
      <w:r w:rsidR="001954F4">
        <w:rPr>
          <w:rFonts w:ascii="Times New Roman" w:hAnsi="Times New Roman"/>
          <w:color w:val="000000"/>
          <w:sz w:val="24"/>
        </w:rPr>
        <w:t>ZH</w:t>
      </w:r>
      <w:r w:rsidRPr="00175ECA">
        <w:rPr>
          <w:rFonts w:ascii="Times New Roman" w:hAnsi="Times New Roman"/>
          <w:color w:val="000000"/>
          <w:sz w:val="24"/>
        </w:rPr>
        <w:t>-7</w:t>
      </w:r>
      <w:r w:rsidRPr="00175ECA">
        <w:rPr>
          <w:rFonts w:ascii="Times New Roman"/>
          <w:color w:val="000000"/>
          <w:sz w:val="24"/>
        </w:rPr>
        <w:t>、</w:t>
      </w:r>
      <w:r w:rsidR="001954F4">
        <w:rPr>
          <w:rFonts w:ascii="Times New Roman" w:hAnsi="Times New Roman"/>
          <w:color w:val="000000"/>
          <w:sz w:val="24"/>
        </w:rPr>
        <w:t>ZH</w:t>
      </w:r>
      <w:r w:rsidRPr="00175ECA">
        <w:rPr>
          <w:rFonts w:ascii="Times New Roman" w:hAnsi="Times New Roman"/>
          <w:color w:val="000000"/>
          <w:sz w:val="24"/>
        </w:rPr>
        <w:t>-10</w:t>
      </w:r>
      <w:r w:rsidRPr="00175ECA">
        <w:rPr>
          <w:rFonts w:ascii="Times New Roman"/>
          <w:color w:val="000000"/>
          <w:sz w:val="24"/>
        </w:rPr>
        <w:t>），</w:t>
      </w:r>
      <w:r w:rsidRPr="00175ECA">
        <w:rPr>
          <w:rFonts w:ascii="Times New Roman" w:hAnsi="Times New Roman"/>
          <w:color w:val="000000"/>
          <w:sz w:val="24"/>
        </w:rPr>
        <w:t>Ⅱ</w:t>
      </w:r>
      <w:r w:rsidRPr="00175ECA">
        <w:rPr>
          <w:rFonts w:ascii="Times New Roman"/>
          <w:color w:val="000000"/>
          <w:sz w:val="24"/>
        </w:rPr>
        <w:t>类乳酸菌（菌落编号</w:t>
      </w:r>
      <w:r w:rsidR="001954F4">
        <w:rPr>
          <w:rFonts w:ascii="Times New Roman" w:hAnsi="Times New Roman"/>
          <w:color w:val="000000"/>
          <w:sz w:val="24"/>
        </w:rPr>
        <w:t>ZH</w:t>
      </w:r>
      <w:r w:rsidRPr="00175ECA">
        <w:rPr>
          <w:rFonts w:ascii="Times New Roman" w:hAnsi="Times New Roman"/>
          <w:color w:val="000000"/>
          <w:sz w:val="24"/>
        </w:rPr>
        <w:t>-3</w:t>
      </w:r>
      <w:r w:rsidRPr="00175ECA">
        <w:rPr>
          <w:rFonts w:ascii="Times New Roman"/>
          <w:color w:val="000000"/>
          <w:sz w:val="24"/>
        </w:rPr>
        <w:t>、、</w:t>
      </w:r>
      <w:r w:rsidR="001954F4">
        <w:rPr>
          <w:rFonts w:ascii="Times New Roman" w:hAnsi="Times New Roman"/>
          <w:color w:val="000000"/>
          <w:sz w:val="24"/>
        </w:rPr>
        <w:t>ZH</w:t>
      </w:r>
      <w:r w:rsidRPr="00175ECA">
        <w:rPr>
          <w:rFonts w:ascii="Times New Roman" w:hAnsi="Times New Roman"/>
          <w:color w:val="000000"/>
          <w:sz w:val="24"/>
        </w:rPr>
        <w:t>-8</w:t>
      </w:r>
      <w:r w:rsidRPr="00175ECA">
        <w:rPr>
          <w:rFonts w:ascii="Times New Roman"/>
          <w:color w:val="000000"/>
          <w:sz w:val="24"/>
        </w:rPr>
        <w:t>），</w:t>
      </w:r>
      <w:r w:rsidRPr="00175ECA">
        <w:rPr>
          <w:rFonts w:ascii="Times New Roman" w:hAnsi="Times New Roman"/>
          <w:color w:val="000000"/>
          <w:sz w:val="24"/>
        </w:rPr>
        <w:t>Ⅲ</w:t>
      </w:r>
      <w:r w:rsidRPr="00175ECA">
        <w:rPr>
          <w:rFonts w:ascii="Times New Roman"/>
          <w:color w:val="000000"/>
          <w:sz w:val="24"/>
        </w:rPr>
        <w:t>类乳酸菌（菌落编号</w:t>
      </w:r>
      <w:r w:rsidR="001954F4">
        <w:rPr>
          <w:rFonts w:ascii="Times New Roman" w:hAnsi="Times New Roman"/>
          <w:color w:val="000000"/>
          <w:sz w:val="24"/>
        </w:rPr>
        <w:t>ZH</w:t>
      </w:r>
      <w:r w:rsidRPr="00175ECA">
        <w:rPr>
          <w:rFonts w:ascii="Times New Roman" w:hAnsi="Times New Roman"/>
          <w:color w:val="000000"/>
          <w:sz w:val="24"/>
        </w:rPr>
        <w:t>-2</w:t>
      </w:r>
      <w:r w:rsidRPr="00175ECA">
        <w:rPr>
          <w:rFonts w:ascii="Times New Roman"/>
          <w:color w:val="000000"/>
          <w:sz w:val="24"/>
        </w:rPr>
        <w:t>、</w:t>
      </w:r>
      <w:r w:rsidR="001954F4">
        <w:rPr>
          <w:rFonts w:ascii="Times New Roman" w:hAnsi="Times New Roman"/>
          <w:color w:val="000000"/>
          <w:sz w:val="24"/>
        </w:rPr>
        <w:t>ZH</w:t>
      </w:r>
      <w:r w:rsidRPr="00175ECA">
        <w:rPr>
          <w:rFonts w:ascii="Times New Roman" w:hAnsi="Times New Roman"/>
          <w:color w:val="000000"/>
          <w:sz w:val="24"/>
        </w:rPr>
        <w:t>-5</w:t>
      </w:r>
      <w:r w:rsidRPr="00175ECA">
        <w:rPr>
          <w:rFonts w:ascii="Times New Roman"/>
          <w:color w:val="000000"/>
          <w:sz w:val="24"/>
        </w:rPr>
        <w:t>、</w:t>
      </w:r>
      <w:r w:rsidR="001954F4">
        <w:rPr>
          <w:rFonts w:ascii="Times New Roman" w:hAnsi="Times New Roman"/>
          <w:color w:val="000000"/>
          <w:sz w:val="24"/>
        </w:rPr>
        <w:t>ZH</w:t>
      </w:r>
      <w:r w:rsidRPr="00175ECA">
        <w:rPr>
          <w:rFonts w:ascii="Times New Roman" w:hAnsi="Times New Roman"/>
          <w:color w:val="000000"/>
          <w:sz w:val="24"/>
        </w:rPr>
        <w:t>-6</w:t>
      </w:r>
      <w:r w:rsidRPr="00175ECA">
        <w:rPr>
          <w:rFonts w:ascii="Times New Roman"/>
          <w:color w:val="000000"/>
          <w:sz w:val="24"/>
        </w:rPr>
        <w:t>、</w:t>
      </w:r>
      <w:r w:rsidR="001954F4">
        <w:rPr>
          <w:rFonts w:ascii="Times New Roman" w:hAnsi="Times New Roman"/>
          <w:color w:val="000000"/>
          <w:sz w:val="24"/>
        </w:rPr>
        <w:t>ZH</w:t>
      </w:r>
      <w:r w:rsidRPr="00175ECA">
        <w:rPr>
          <w:rFonts w:ascii="Times New Roman" w:hAnsi="Times New Roman"/>
          <w:color w:val="000000"/>
          <w:sz w:val="24"/>
        </w:rPr>
        <w:t>-9</w:t>
      </w:r>
      <w:r w:rsidRPr="00175ECA">
        <w:rPr>
          <w:rFonts w:ascii="Times New Roman"/>
          <w:color w:val="000000"/>
          <w:sz w:val="24"/>
        </w:rPr>
        <w:t>），其菌落形态如图</w:t>
      </w:r>
      <w:r w:rsidRPr="00175ECA">
        <w:rPr>
          <w:rFonts w:ascii="Times New Roman" w:hAnsi="Times New Roman"/>
          <w:color w:val="000000"/>
          <w:sz w:val="24"/>
        </w:rPr>
        <w:t>1</w:t>
      </w:r>
      <w:r w:rsidRPr="00175ECA">
        <w:rPr>
          <w:rFonts w:ascii="Times New Roman"/>
          <w:color w:val="000000"/>
          <w:sz w:val="24"/>
        </w:rPr>
        <w:t>，显微镜观察如图</w:t>
      </w:r>
      <w:r w:rsidRPr="00175ECA">
        <w:rPr>
          <w:rFonts w:ascii="Times New Roman" w:hAnsi="Times New Roman"/>
          <w:color w:val="000000"/>
          <w:sz w:val="24"/>
        </w:rPr>
        <w:t>2</w:t>
      </w:r>
      <w:r w:rsidRPr="00175ECA">
        <w:rPr>
          <w:rFonts w:ascii="Times New Roman"/>
          <w:color w:val="000000"/>
          <w:sz w:val="24"/>
        </w:rPr>
        <w:t>所示。</w:t>
      </w:r>
    </w:p>
    <w:p w14:paraId="397AEA8D" w14:textId="77777777" w:rsidR="00811B98" w:rsidRPr="00175ECA" w:rsidRDefault="00811B98">
      <w:pPr>
        <w:pStyle w:val="ab"/>
        <w:ind w:firstLine="480"/>
        <w:rPr>
          <w:rFonts w:ascii="Times New Roman" w:hAnsi="Times New Roman"/>
          <w:color w:val="000000"/>
          <w:sz w:val="24"/>
        </w:rPr>
      </w:pPr>
      <w:r w:rsidRPr="00175ECA">
        <w:rPr>
          <w:rFonts w:ascii="Times New Roman"/>
          <w:color w:val="000000"/>
          <w:sz w:val="24"/>
        </w:rPr>
        <w:t>由表</w:t>
      </w:r>
      <w:r w:rsidRPr="00175ECA">
        <w:rPr>
          <w:rFonts w:ascii="Times New Roman" w:hAnsi="Times New Roman"/>
          <w:color w:val="000000"/>
          <w:sz w:val="24"/>
        </w:rPr>
        <w:t>4</w:t>
      </w:r>
      <w:r w:rsidRPr="00175ECA">
        <w:rPr>
          <w:rFonts w:ascii="Times New Roman"/>
          <w:color w:val="000000"/>
          <w:sz w:val="24"/>
        </w:rPr>
        <w:t>、图</w:t>
      </w:r>
      <w:r w:rsidRPr="00175ECA">
        <w:rPr>
          <w:rFonts w:ascii="Times New Roman" w:hAnsi="Times New Roman"/>
          <w:color w:val="000000"/>
          <w:sz w:val="24"/>
        </w:rPr>
        <w:t>1</w:t>
      </w:r>
      <w:r w:rsidRPr="00175ECA">
        <w:rPr>
          <w:rFonts w:ascii="Times New Roman"/>
          <w:color w:val="000000"/>
          <w:sz w:val="24"/>
        </w:rPr>
        <w:t>、图</w:t>
      </w:r>
      <w:r w:rsidRPr="00175ECA">
        <w:rPr>
          <w:rFonts w:ascii="Times New Roman" w:hAnsi="Times New Roman"/>
          <w:color w:val="000000"/>
          <w:sz w:val="24"/>
        </w:rPr>
        <w:t>2</w:t>
      </w:r>
      <w:r w:rsidRPr="00175ECA">
        <w:rPr>
          <w:rFonts w:ascii="Times New Roman"/>
          <w:color w:val="000000"/>
          <w:sz w:val="24"/>
        </w:rPr>
        <w:t>可知，该</w:t>
      </w:r>
      <w:r w:rsidRPr="00175ECA">
        <w:rPr>
          <w:rFonts w:ascii="Times New Roman" w:hAnsi="Times New Roman"/>
          <w:color w:val="000000"/>
          <w:sz w:val="24"/>
        </w:rPr>
        <w:t>3</w:t>
      </w:r>
      <w:r w:rsidRPr="00175ECA">
        <w:rPr>
          <w:rFonts w:ascii="Times New Roman"/>
          <w:color w:val="000000"/>
          <w:sz w:val="24"/>
        </w:rPr>
        <w:t>类乳酸菌颜色各异，</w:t>
      </w:r>
      <w:r w:rsidRPr="00175ECA">
        <w:rPr>
          <w:rFonts w:ascii="Times New Roman" w:hAnsi="Times New Roman"/>
          <w:color w:val="000000"/>
          <w:sz w:val="24"/>
        </w:rPr>
        <w:t>Ⅱ</w:t>
      </w:r>
      <w:r w:rsidRPr="00175ECA">
        <w:rPr>
          <w:rFonts w:ascii="Times New Roman"/>
          <w:color w:val="000000"/>
          <w:sz w:val="24"/>
        </w:rPr>
        <w:t>类乳酸菌颜色为灰白色，</w:t>
      </w:r>
      <w:r w:rsidRPr="00175ECA">
        <w:rPr>
          <w:rFonts w:ascii="Times New Roman" w:hAnsi="Times New Roman"/>
          <w:color w:val="000000"/>
          <w:sz w:val="24"/>
        </w:rPr>
        <w:t>Ⅰ</w:t>
      </w:r>
      <w:r w:rsidRPr="00175ECA">
        <w:rPr>
          <w:rFonts w:ascii="Times New Roman"/>
          <w:color w:val="000000"/>
          <w:sz w:val="24"/>
        </w:rPr>
        <w:t>、</w:t>
      </w:r>
      <w:r w:rsidRPr="00175ECA">
        <w:rPr>
          <w:rFonts w:ascii="Times New Roman" w:hAnsi="Times New Roman"/>
          <w:color w:val="000000"/>
          <w:sz w:val="24"/>
        </w:rPr>
        <w:t>Ⅲ</w:t>
      </w:r>
      <w:r w:rsidRPr="00175ECA">
        <w:rPr>
          <w:rFonts w:ascii="Times New Roman"/>
          <w:color w:val="000000"/>
          <w:sz w:val="24"/>
        </w:rPr>
        <w:t>类酵母都是白色系。</w:t>
      </w:r>
      <w:r w:rsidRPr="00175ECA">
        <w:rPr>
          <w:rFonts w:ascii="Times New Roman" w:hAnsi="Times New Roman"/>
          <w:color w:val="000000"/>
          <w:sz w:val="24"/>
        </w:rPr>
        <w:t>Ⅰ</w:t>
      </w:r>
      <w:r w:rsidRPr="00175ECA">
        <w:rPr>
          <w:rFonts w:ascii="Times New Roman"/>
          <w:color w:val="000000"/>
          <w:sz w:val="24"/>
        </w:rPr>
        <w:t>、</w:t>
      </w:r>
      <w:r w:rsidRPr="00175ECA">
        <w:rPr>
          <w:rFonts w:ascii="Times New Roman" w:hAnsi="Times New Roman"/>
          <w:color w:val="000000"/>
          <w:sz w:val="24"/>
        </w:rPr>
        <w:t>Ⅱ</w:t>
      </w:r>
      <w:r w:rsidRPr="00175ECA">
        <w:rPr>
          <w:rFonts w:ascii="Times New Roman"/>
          <w:color w:val="000000"/>
          <w:sz w:val="24"/>
        </w:rPr>
        <w:t>类乳酸菌形态一样为圆形，</w:t>
      </w:r>
      <w:r w:rsidRPr="00175ECA">
        <w:rPr>
          <w:rFonts w:ascii="Times New Roman" w:hAnsi="Times New Roman"/>
          <w:color w:val="000000"/>
          <w:sz w:val="24"/>
        </w:rPr>
        <w:t>Ⅲ</w:t>
      </w:r>
      <w:r w:rsidRPr="00175ECA">
        <w:rPr>
          <w:rFonts w:ascii="Times New Roman"/>
          <w:color w:val="000000"/>
          <w:sz w:val="24"/>
        </w:rPr>
        <w:t>类乳酸菌形态为卵圆形。</w:t>
      </w:r>
      <w:r w:rsidRPr="00175ECA">
        <w:rPr>
          <w:rFonts w:ascii="Times New Roman" w:hAnsi="Times New Roman"/>
          <w:color w:val="000000"/>
          <w:sz w:val="24"/>
        </w:rPr>
        <w:t>3</w:t>
      </w:r>
      <w:r w:rsidRPr="00175ECA">
        <w:rPr>
          <w:rFonts w:ascii="Times New Roman"/>
          <w:color w:val="000000"/>
          <w:sz w:val="24"/>
        </w:rPr>
        <w:t>类乳酸菌中央均凸起，且边缘整齐。</w:t>
      </w:r>
      <w:r w:rsidRPr="00175ECA">
        <w:rPr>
          <w:rFonts w:ascii="Times New Roman" w:hAnsi="Times New Roman"/>
          <w:color w:val="000000"/>
          <w:sz w:val="24"/>
        </w:rPr>
        <w:t>Ⅰ</w:t>
      </w:r>
      <w:r w:rsidRPr="00175ECA">
        <w:rPr>
          <w:rFonts w:ascii="Times New Roman"/>
          <w:color w:val="000000"/>
          <w:sz w:val="24"/>
        </w:rPr>
        <w:t>类乳酸菌直径大小为</w:t>
      </w:r>
      <w:r w:rsidRPr="00175ECA">
        <w:rPr>
          <w:rFonts w:ascii="Times New Roman" w:hAnsi="Times New Roman"/>
          <w:color w:val="000000"/>
          <w:sz w:val="24"/>
        </w:rPr>
        <w:t>3mm,</w:t>
      </w:r>
      <w:r w:rsidRPr="00175ECA">
        <w:rPr>
          <w:rFonts w:ascii="Times New Roman"/>
          <w:color w:val="000000"/>
          <w:sz w:val="24"/>
        </w:rPr>
        <w:t>表面湿润光滑，</w:t>
      </w:r>
      <w:r w:rsidRPr="00175ECA">
        <w:rPr>
          <w:rFonts w:ascii="Times New Roman" w:hAnsi="Times New Roman"/>
          <w:color w:val="000000"/>
          <w:sz w:val="24"/>
        </w:rPr>
        <w:t>Ⅱ</w:t>
      </w:r>
      <w:r w:rsidRPr="00175ECA">
        <w:rPr>
          <w:rFonts w:ascii="Times New Roman"/>
          <w:color w:val="000000"/>
          <w:sz w:val="24"/>
        </w:rPr>
        <w:t>类乳酸菌直径大小为</w:t>
      </w:r>
      <w:r w:rsidRPr="00175ECA">
        <w:rPr>
          <w:rFonts w:ascii="Times New Roman" w:hAnsi="Times New Roman"/>
          <w:color w:val="000000"/>
          <w:sz w:val="24"/>
        </w:rPr>
        <w:t>2mm,</w:t>
      </w:r>
      <w:r w:rsidRPr="00175ECA">
        <w:rPr>
          <w:rFonts w:ascii="Times New Roman"/>
          <w:color w:val="000000"/>
          <w:sz w:val="24"/>
        </w:rPr>
        <w:t>表面光滑，</w:t>
      </w:r>
      <w:r w:rsidRPr="00175ECA">
        <w:rPr>
          <w:rFonts w:ascii="Times New Roman" w:hAnsi="Times New Roman"/>
          <w:color w:val="000000"/>
          <w:sz w:val="24"/>
        </w:rPr>
        <w:t>Ⅲ</w:t>
      </w:r>
      <w:r w:rsidRPr="00175ECA">
        <w:rPr>
          <w:rFonts w:ascii="Times New Roman"/>
          <w:color w:val="000000"/>
          <w:sz w:val="24"/>
        </w:rPr>
        <w:t>类乳酸菌直径大小为</w:t>
      </w:r>
      <w:r w:rsidRPr="00175ECA">
        <w:rPr>
          <w:rFonts w:ascii="Times New Roman" w:hAnsi="Times New Roman"/>
          <w:color w:val="000000"/>
          <w:sz w:val="24"/>
        </w:rPr>
        <w:t>1mm,</w:t>
      </w:r>
      <w:r w:rsidRPr="00175ECA">
        <w:rPr>
          <w:rFonts w:ascii="Times New Roman"/>
          <w:color w:val="000000"/>
          <w:sz w:val="24"/>
        </w:rPr>
        <w:t>表面湿润。从透明度来看，</w:t>
      </w:r>
      <w:r w:rsidRPr="00175ECA">
        <w:rPr>
          <w:rFonts w:ascii="Times New Roman" w:hAnsi="Times New Roman"/>
          <w:color w:val="000000"/>
          <w:sz w:val="24"/>
        </w:rPr>
        <w:t>3</w:t>
      </w:r>
      <w:r w:rsidRPr="00175ECA">
        <w:rPr>
          <w:rFonts w:ascii="Times New Roman"/>
          <w:color w:val="000000"/>
          <w:sz w:val="24"/>
        </w:rPr>
        <w:t>类乳酸菌均不透明。</w:t>
      </w:r>
      <w:r w:rsidRPr="00175ECA">
        <w:rPr>
          <w:rFonts w:ascii="Times New Roman" w:hAnsi="Times New Roman"/>
          <w:color w:val="000000"/>
          <w:sz w:val="24"/>
        </w:rPr>
        <w:t>Ⅰ</w:t>
      </w:r>
      <w:r w:rsidRPr="00175ECA">
        <w:rPr>
          <w:rFonts w:ascii="Times New Roman"/>
          <w:color w:val="000000"/>
          <w:sz w:val="24"/>
        </w:rPr>
        <w:t>类乳酸菌细胞形态呈杆状，</w:t>
      </w:r>
      <w:r w:rsidRPr="00175ECA">
        <w:rPr>
          <w:rFonts w:ascii="Times New Roman" w:hAnsi="Times New Roman"/>
          <w:color w:val="000000"/>
          <w:sz w:val="24"/>
        </w:rPr>
        <w:t>Ⅱ</w:t>
      </w:r>
      <w:r w:rsidRPr="00175ECA">
        <w:rPr>
          <w:rFonts w:ascii="Times New Roman"/>
          <w:color w:val="000000"/>
          <w:sz w:val="24"/>
        </w:rPr>
        <w:t>类乳酸菌细胞形态呈短杆状或短链状，</w:t>
      </w:r>
      <w:r w:rsidRPr="00175ECA">
        <w:rPr>
          <w:rFonts w:ascii="Times New Roman" w:hAnsi="Times New Roman"/>
          <w:color w:val="000000"/>
          <w:sz w:val="24"/>
        </w:rPr>
        <w:t>Ⅲ</w:t>
      </w:r>
      <w:r w:rsidRPr="00175ECA">
        <w:rPr>
          <w:rFonts w:ascii="Times New Roman"/>
          <w:color w:val="000000"/>
          <w:sz w:val="24"/>
        </w:rPr>
        <w:t>类乳酸菌细胞形态呈球状或链状。由此可知，该三类乳酸菌属于不同种类。</w:t>
      </w:r>
    </w:p>
    <w:p w14:paraId="3B84F4AC" w14:textId="77777777" w:rsidR="00811B98" w:rsidRPr="00175ECA" w:rsidRDefault="00811B98">
      <w:pPr>
        <w:widowControl/>
        <w:adjustRightInd w:val="0"/>
        <w:snapToGrid w:val="0"/>
        <w:jc w:val="center"/>
        <w:rPr>
          <w:color w:val="000000"/>
          <w:szCs w:val="21"/>
        </w:rPr>
      </w:pPr>
      <w:r w:rsidRPr="00175ECA">
        <w:rPr>
          <w:color w:val="000000"/>
          <w:szCs w:val="21"/>
        </w:rPr>
        <w:t>表</w:t>
      </w:r>
      <w:r w:rsidRPr="00175ECA">
        <w:rPr>
          <w:color w:val="000000"/>
          <w:szCs w:val="21"/>
        </w:rPr>
        <w:t xml:space="preserve">4 </w:t>
      </w:r>
      <w:r w:rsidRPr="00175ECA">
        <w:rPr>
          <w:color w:val="000000"/>
          <w:szCs w:val="21"/>
        </w:rPr>
        <w:t>乳酸菌菌落形态与细胞形态</w:t>
      </w:r>
    </w:p>
    <w:p w14:paraId="76AB2EF7" w14:textId="77777777" w:rsidR="00811B98" w:rsidRPr="00175ECA" w:rsidRDefault="00811B98">
      <w:pPr>
        <w:widowControl/>
        <w:adjustRightInd w:val="0"/>
        <w:snapToGrid w:val="0"/>
        <w:jc w:val="center"/>
        <w:rPr>
          <w:sz w:val="24"/>
        </w:rPr>
      </w:pPr>
      <w:r w:rsidRPr="00175ECA">
        <w:rPr>
          <w:color w:val="000000"/>
          <w:szCs w:val="21"/>
        </w:rPr>
        <w:t>Table 4 Colony Morphology and Cell Morphology of Lactic Acid bacteria</w:t>
      </w:r>
    </w:p>
    <w:tbl>
      <w:tblPr>
        <w:tblpPr w:leftFromText="180" w:rightFromText="180" w:vertAnchor="text" w:horzAnchor="page" w:tblpX="1837" w:tblpY="17"/>
        <w:tblOverlap w:val="never"/>
        <w:tblW w:w="0" w:type="auto"/>
        <w:tblBorders>
          <w:top w:val="single" w:sz="12" w:space="0" w:color="auto"/>
          <w:bottom w:val="single" w:sz="12" w:space="0" w:color="auto"/>
        </w:tblBorders>
        <w:tblLayout w:type="fixed"/>
        <w:tblLook w:val="0000" w:firstRow="0" w:lastRow="0" w:firstColumn="0" w:lastColumn="0" w:noHBand="0" w:noVBand="0"/>
      </w:tblPr>
      <w:tblGrid>
        <w:gridCol w:w="769"/>
        <w:gridCol w:w="1095"/>
        <w:gridCol w:w="854"/>
        <w:gridCol w:w="853"/>
        <w:gridCol w:w="813"/>
        <w:gridCol w:w="1122"/>
        <w:gridCol w:w="890"/>
        <w:gridCol w:w="1038"/>
        <w:gridCol w:w="1466"/>
      </w:tblGrid>
      <w:tr w:rsidR="00811B98" w:rsidRPr="00175ECA" w14:paraId="478B5368" w14:textId="77777777" w:rsidTr="00811B98">
        <w:trPr>
          <w:trHeight w:val="566"/>
        </w:trPr>
        <w:tc>
          <w:tcPr>
            <w:tcW w:w="769" w:type="dxa"/>
            <w:tcBorders>
              <w:top w:val="single" w:sz="12" w:space="0" w:color="auto"/>
              <w:bottom w:val="single" w:sz="6" w:space="0" w:color="auto"/>
            </w:tcBorders>
          </w:tcPr>
          <w:p w14:paraId="2035BAAF" w14:textId="77777777" w:rsidR="00811B98" w:rsidRPr="00175ECA" w:rsidRDefault="00811B98" w:rsidP="00811B98">
            <w:pPr>
              <w:widowControl/>
              <w:jc w:val="center"/>
              <w:rPr>
                <w:szCs w:val="21"/>
              </w:rPr>
            </w:pPr>
            <w:r w:rsidRPr="00175ECA">
              <w:rPr>
                <w:szCs w:val="21"/>
              </w:rPr>
              <w:t>菌类</w:t>
            </w:r>
          </w:p>
        </w:tc>
        <w:tc>
          <w:tcPr>
            <w:tcW w:w="1095" w:type="dxa"/>
            <w:tcBorders>
              <w:top w:val="single" w:sz="12" w:space="0" w:color="auto"/>
              <w:bottom w:val="single" w:sz="6" w:space="0" w:color="auto"/>
            </w:tcBorders>
          </w:tcPr>
          <w:p w14:paraId="48479647" w14:textId="77777777" w:rsidR="00811B98" w:rsidRPr="00175ECA" w:rsidRDefault="00811B98" w:rsidP="00811B98">
            <w:pPr>
              <w:widowControl/>
              <w:jc w:val="center"/>
              <w:rPr>
                <w:szCs w:val="21"/>
              </w:rPr>
            </w:pPr>
            <w:r w:rsidRPr="00175ECA">
              <w:rPr>
                <w:szCs w:val="21"/>
              </w:rPr>
              <w:t>颜色</w:t>
            </w:r>
          </w:p>
        </w:tc>
        <w:tc>
          <w:tcPr>
            <w:tcW w:w="854" w:type="dxa"/>
            <w:tcBorders>
              <w:top w:val="single" w:sz="12" w:space="0" w:color="auto"/>
              <w:bottom w:val="single" w:sz="6" w:space="0" w:color="auto"/>
            </w:tcBorders>
          </w:tcPr>
          <w:p w14:paraId="7D5CFF4D" w14:textId="77777777" w:rsidR="00811B98" w:rsidRPr="00175ECA" w:rsidRDefault="00811B98" w:rsidP="00811B98">
            <w:pPr>
              <w:widowControl/>
              <w:jc w:val="center"/>
              <w:rPr>
                <w:szCs w:val="21"/>
              </w:rPr>
            </w:pPr>
            <w:r w:rsidRPr="00175ECA">
              <w:rPr>
                <w:szCs w:val="21"/>
              </w:rPr>
              <w:t>形状</w:t>
            </w:r>
          </w:p>
        </w:tc>
        <w:tc>
          <w:tcPr>
            <w:tcW w:w="853" w:type="dxa"/>
            <w:tcBorders>
              <w:top w:val="single" w:sz="12" w:space="0" w:color="auto"/>
              <w:bottom w:val="single" w:sz="6" w:space="0" w:color="auto"/>
            </w:tcBorders>
          </w:tcPr>
          <w:p w14:paraId="73BB212F" w14:textId="77777777" w:rsidR="00811B98" w:rsidRPr="00175ECA" w:rsidRDefault="00811B98" w:rsidP="00811B98">
            <w:pPr>
              <w:widowControl/>
              <w:jc w:val="center"/>
              <w:rPr>
                <w:szCs w:val="21"/>
              </w:rPr>
            </w:pPr>
            <w:r w:rsidRPr="00175ECA">
              <w:rPr>
                <w:szCs w:val="21"/>
              </w:rPr>
              <w:t>中央</w:t>
            </w:r>
          </w:p>
        </w:tc>
        <w:tc>
          <w:tcPr>
            <w:tcW w:w="813" w:type="dxa"/>
            <w:tcBorders>
              <w:top w:val="single" w:sz="12" w:space="0" w:color="auto"/>
              <w:bottom w:val="single" w:sz="6" w:space="0" w:color="auto"/>
            </w:tcBorders>
          </w:tcPr>
          <w:p w14:paraId="6CF4FDC9" w14:textId="77777777" w:rsidR="00811B98" w:rsidRPr="00175ECA" w:rsidRDefault="00811B98" w:rsidP="00811B98">
            <w:pPr>
              <w:widowControl/>
              <w:jc w:val="center"/>
              <w:rPr>
                <w:szCs w:val="21"/>
              </w:rPr>
            </w:pPr>
            <w:r w:rsidRPr="00175ECA">
              <w:rPr>
                <w:szCs w:val="21"/>
              </w:rPr>
              <w:t>边缘</w:t>
            </w:r>
          </w:p>
        </w:tc>
        <w:tc>
          <w:tcPr>
            <w:tcW w:w="1122" w:type="dxa"/>
            <w:tcBorders>
              <w:top w:val="single" w:sz="12" w:space="0" w:color="auto"/>
              <w:bottom w:val="single" w:sz="6" w:space="0" w:color="auto"/>
            </w:tcBorders>
          </w:tcPr>
          <w:p w14:paraId="0DB8EFA6" w14:textId="77777777" w:rsidR="00811B98" w:rsidRPr="00175ECA" w:rsidRDefault="00811B98" w:rsidP="00811B98">
            <w:pPr>
              <w:widowControl/>
              <w:jc w:val="center"/>
              <w:rPr>
                <w:rFonts w:eastAsia="微软雅黑"/>
                <w:szCs w:val="21"/>
              </w:rPr>
            </w:pPr>
            <w:r w:rsidRPr="00175ECA">
              <w:rPr>
                <w:szCs w:val="21"/>
              </w:rPr>
              <w:t>直径大小</w:t>
            </w:r>
          </w:p>
        </w:tc>
        <w:tc>
          <w:tcPr>
            <w:tcW w:w="890" w:type="dxa"/>
            <w:tcBorders>
              <w:top w:val="single" w:sz="12" w:space="0" w:color="auto"/>
              <w:bottom w:val="single" w:sz="6" w:space="0" w:color="auto"/>
            </w:tcBorders>
          </w:tcPr>
          <w:p w14:paraId="0ACE6EE0" w14:textId="77777777" w:rsidR="00811B98" w:rsidRPr="00175ECA" w:rsidRDefault="00811B98" w:rsidP="00811B98">
            <w:pPr>
              <w:widowControl/>
              <w:jc w:val="center"/>
              <w:rPr>
                <w:szCs w:val="21"/>
              </w:rPr>
            </w:pPr>
            <w:r w:rsidRPr="00175ECA">
              <w:rPr>
                <w:szCs w:val="21"/>
              </w:rPr>
              <w:t>表面</w:t>
            </w:r>
          </w:p>
        </w:tc>
        <w:tc>
          <w:tcPr>
            <w:tcW w:w="1038" w:type="dxa"/>
            <w:tcBorders>
              <w:top w:val="single" w:sz="12" w:space="0" w:color="auto"/>
              <w:bottom w:val="single" w:sz="6" w:space="0" w:color="auto"/>
            </w:tcBorders>
          </w:tcPr>
          <w:p w14:paraId="2C804A5D" w14:textId="77777777" w:rsidR="00811B98" w:rsidRPr="00175ECA" w:rsidRDefault="00811B98" w:rsidP="00811B98">
            <w:pPr>
              <w:widowControl/>
              <w:jc w:val="center"/>
              <w:rPr>
                <w:szCs w:val="21"/>
              </w:rPr>
            </w:pPr>
            <w:r w:rsidRPr="00175ECA">
              <w:rPr>
                <w:szCs w:val="21"/>
              </w:rPr>
              <w:t>透明度</w:t>
            </w:r>
          </w:p>
        </w:tc>
        <w:tc>
          <w:tcPr>
            <w:tcW w:w="1466" w:type="dxa"/>
            <w:tcBorders>
              <w:top w:val="single" w:sz="12" w:space="0" w:color="auto"/>
              <w:bottom w:val="single" w:sz="6" w:space="0" w:color="auto"/>
            </w:tcBorders>
          </w:tcPr>
          <w:p w14:paraId="50B19419" w14:textId="77777777" w:rsidR="00811B98" w:rsidRPr="00175ECA" w:rsidRDefault="00811B98" w:rsidP="00811B98">
            <w:pPr>
              <w:widowControl/>
              <w:jc w:val="center"/>
              <w:rPr>
                <w:szCs w:val="21"/>
              </w:rPr>
            </w:pPr>
            <w:r w:rsidRPr="00175ECA">
              <w:rPr>
                <w:szCs w:val="21"/>
              </w:rPr>
              <w:t>细胞形态</w:t>
            </w:r>
          </w:p>
        </w:tc>
      </w:tr>
      <w:tr w:rsidR="00811B98" w:rsidRPr="00175ECA" w14:paraId="6BA743DA" w14:textId="77777777" w:rsidTr="00811B98">
        <w:trPr>
          <w:trHeight w:val="532"/>
        </w:trPr>
        <w:tc>
          <w:tcPr>
            <w:tcW w:w="769" w:type="dxa"/>
            <w:tcBorders>
              <w:top w:val="single" w:sz="6" w:space="0" w:color="auto"/>
            </w:tcBorders>
          </w:tcPr>
          <w:p w14:paraId="470B8BD5" w14:textId="77777777" w:rsidR="00811B98" w:rsidRPr="00175ECA" w:rsidRDefault="00811B98" w:rsidP="00811B98">
            <w:pPr>
              <w:widowControl/>
              <w:jc w:val="center"/>
              <w:rPr>
                <w:szCs w:val="21"/>
              </w:rPr>
            </w:pPr>
            <w:r w:rsidRPr="00175ECA">
              <w:rPr>
                <w:szCs w:val="21"/>
              </w:rPr>
              <w:t>Ⅰ</w:t>
            </w:r>
          </w:p>
        </w:tc>
        <w:tc>
          <w:tcPr>
            <w:tcW w:w="1095" w:type="dxa"/>
            <w:tcBorders>
              <w:top w:val="single" w:sz="6" w:space="0" w:color="auto"/>
            </w:tcBorders>
          </w:tcPr>
          <w:p w14:paraId="2100360F" w14:textId="77777777" w:rsidR="00811B98" w:rsidRPr="00175ECA" w:rsidRDefault="00811B98" w:rsidP="00811B98">
            <w:pPr>
              <w:widowControl/>
              <w:jc w:val="center"/>
              <w:rPr>
                <w:rFonts w:eastAsia="微软雅黑"/>
                <w:szCs w:val="21"/>
              </w:rPr>
            </w:pPr>
            <w:r w:rsidRPr="00175ECA">
              <w:rPr>
                <w:szCs w:val="21"/>
              </w:rPr>
              <w:t>白色</w:t>
            </w:r>
          </w:p>
        </w:tc>
        <w:tc>
          <w:tcPr>
            <w:tcW w:w="854" w:type="dxa"/>
            <w:tcBorders>
              <w:top w:val="single" w:sz="6" w:space="0" w:color="auto"/>
            </w:tcBorders>
          </w:tcPr>
          <w:p w14:paraId="2026A276" w14:textId="77777777" w:rsidR="00811B98" w:rsidRPr="00175ECA" w:rsidRDefault="00811B98" w:rsidP="00811B98">
            <w:pPr>
              <w:widowControl/>
              <w:jc w:val="center"/>
              <w:rPr>
                <w:szCs w:val="21"/>
              </w:rPr>
            </w:pPr>
            <w:r w:rsidRPr="00175ECA">
              <w:rPr>
                <w:szCs w:val="21"/>
              </w:rPr>
              <w:t>圆形</w:t>
            </w:r>
          </w:p>
        </w:tc>
        <w:tc>
          <w:tcPr>
            <w:tcW w:w="853" w:type="dxa"/>
            <w:tcBorders>
              <w:top w:val="single" w:sz="6" w:space="0" w:color="auto"/>
            </w:tcBorders>
          </w:tcPr>
          <w:p w14:paraId="05334783" w14:textId="77777777" w:rsidR="00811B98" w:rsidRPr="00175ECA" w:rsidRDefault="00811B98" w:rsidP="00811B98">
            <w:pPr>
              <w:widowControl/>
              <w:jc w:val="center"/>
              <w:rPr>
                <w:szCs w:val="21"/>
              </w:rPr>
            </w:pPr>
            <w:r w:rsidRPr="00175ECA">
              <w:rPr>
                <w:szCs w:val="21"/>
              </w:rPr>
              <w:t>凸起</w:t>
            </w:r>
          </w:p>
        </w:tc>
        <w:tc>
          <w:tcPr>
            <w:tcW w:w="813" w:type="dxa"/>
            <w:tcBorders>
              <w:top w:val="single" w:sz="6" w:space="0" w:color="auto"/>
            </w:tcBorders>
          </w:tcPr>
          <w:p w14:paraId="1B4B1A60" w14:textId="77777777" w:rsidR="00811B98" w:rsidRPr="00175ECA" w:rsidRDefault="00811B98" w:rsidP="00811B98">
            <w:pPr>
              <w:widowControl/>
              <w:jc w:val="center"/>
              <w:rPr>
                <w:szCs w:val="21"/>
              </w:rPr>
            </w:pPr>
            <w:r w:rsidRPr="00175ECA">
              <w:rPr>
                <w:szCs w:val="21"/>
              </w:rPr>
              <w:t>整齐</w:t>
            </w:r>
          </w:p>
        </w:tc>
        <w:tc>
          <w:tcPr>
            <w:tcW w:w="1122" w:type="dxa"/>
            <w:tcBorders>
              <w:top w:val="single" w:sz="6" w:space="0" w:color="auto"/>
            </w:tcBorders>
          </w:tcPr>
          <w:p w14:paraId="2B3F87AE" w14:textId="77777777" w:rsidR="00811B98" w:rsidRPr="00175ECA" w:rsidRDefault="00811B98" w:rsidP="00811B98">
            <w:pPr>
              <w:widowControl/>
              <w:jc w:val="center"/>
              <w:rPr>
                <w:rFonts w:eastAsia="微软雅黑"/>
                <w:szCs w:val="21"/>
              </w:rPr>
            </w:pPr>
            <w:r w:rsidRPr="00175ECA">
              <w:rPr>
                <w:szCs w:val="21"/>
              </w:rPr>
              <w:t>3mm</w:t>
            </w:r>
          </w:p>
        </w:tc>
        <w:tc>
          <w:tcPr>
            <w:tcW w:w="890" w:type="dxa"/>
            <w:tcBorders>
              <w:top w:val="single" w:sz="6" w:space="0" w:color="auto"/>
            </w:tcBorders>
          </w:tcPr>
          <w:p w14:paraId="3F44D788" w14:textId="77777777" w:rsidR="00811B98" w:rsidRPr="00175ECA" w:rsidRDefault="00811B98" w:rsidP="00811B98">
            <w:pPr>
              <w:widowControl/>
              <w:jc w:val="center"/>
              <w:rPr>
                <w:rFonts w:eastAsia="微软雅黑"/>
                <w:szCs w:val="21"/>
              </w:rPr>
            </w:pPr>
            <w:r w:rsidRPr="00175ECA">
              <w:rPr>
                <w:szCs w:val="21"/>
              </w:rPr>
              <w:t>光滑</w:t>
            </w:r>
          </w:p>
        </w:tc>
        <w:tc>
          <w:tcPr>
            <w:tcW w:w="1038" w:type="dxa"/>
            <w:tcBorders>
              <w:top w:val="single" w:sz="6" w:space="0" w:color="auto"/>
            </w:tcBorders>
          </w:tcPr>
          <w:p w14:paraId="4F0D5485" w14:textId="77777777" w:rsidR="00811B98" w:rsidRPr="00175ECA" w:rsidRDefault="00811B98" w:rsidP="00811B98">
            <w:pPr>
              <w:widowControl/>
              <w:jc w:val="center"/>
              <w:rPr>
                <w:szCs w:val="21"/>
              </w:rPr>
            </w:pPr>
            <w:r w:rsidRPr="00175ECA">
              <w:rPr>
                <w:szCs w:val="21"/>
              </w:rPr>
              <w:t>不透明</w:t>
            </w:r>
          </w:p>
        </w:tc>
        <w:tc>
          <w:tcPr>
            <w:tcW w:w="1466" w:type="dxa"/>
            <w:tcBorders>
              <w:top w:val="single" w:sz="6" w:space="0" w:color="auto"/>
            </w:tcBorders>
          </w:tcPr>
          <w:p w14:paraId="4D706388" w14:textId="77777777" w:rsidR="00811B98" w:rsidRPr="00175ECA" w:rsidRDefault="00811B98" w:rsidP="00811B98">
            <w:pPr>
              <w:widowControl/>
              <w:jc w:val="center"/>
              <w:rPr>
                <w:rFonts w:eastAsia="微软雅黑"/>
                <w:szCs w:val="21"/>
              </w:rPr>
            </w:pPr>
            <w:r w:rsidRPr="00175ECA">
              <w:rPr>
                <w:szCs w:val="21"/>
              </w:rPr>
              <w:t>杆状</w:t>
            </w:r>
          </w:p>
        </w:tc>
      </w:tr>
      <w:tr w:rsidR="00811B98" w:rsidRPr="00175ECA" w14:paraId="7ACF313A" w14:textId="77777777" w:rsidTr="00811B98">
        <w:trPr>
          <w:trHeight w:val="736"/>
        </w:trPr>
        <w:tc>
          <w:tcPr>
            <w:tcW w:w="769" w:type="dxa"/>
          </w:tcPr>
          <w:p w14:paraId="0AE2EE2C" w14:textId="77777777" w:rsidR="00811B98" w:rsidRPr="00175ECA" w:rsidRDefault="00811B98" w:rsidP="00811B98">
            <w:pPr>
              <w:widowControl/>
              <w:jc w:val="center"/>
              <w:rPr>
                <w:szCs w:val="21"/>
              </w:rPr>
            </w:pPr>
            <w:r w:rsidRPr="00175ECA">
              <w:rPr>
                <w:szCs w:val="21"/>
              </w:rPr>
              <w:t>Ⅱ</w:t>
            </w:r>
          </w:p>
        </w:tc>
        <w:tc>
          <w:tcPr>
            <w:tcW w:w="1095" w:type="dxa"/>
          </w:tcPr>
          <w:p w14:paraId="3ED7B7B8" w14:textId="77777777" w:rsidR="00811B98" w:rsidRPr="00175ECA" w:rsidRDefault="00811B98" w:rsidP="00811B98">
            <w:pPr>
              <w:widowControl/>
              <w:jc w:val="center"/>
              <w:rPr>
                <w:szCs w:val="21"/>
              </w:rPr>
            </w:pPr>
            <w:r w:rsidRPr="00175ECA">
              <w:rPr>
                <w:szCs w:val="21"/>
              </w:rPr>
              <w:t>灰白</w:t>
            </w:r>
          </w:p>
        </w:tc>
        <w:tc>
          <w:tcPr>
            <w:tcW w:w="854" w:type="dxa"/>
          </w:tcPr>
          <w:p w14:paraId="74AFEE59" w14:textId="77777777" w:rsidR="00811B98" w:rsidRPr="00175ECA" w:rsidRDefault="00811B98" w:rsidP="00811B98">
            <w:pPr>
              <w:widowControl/>
              <w:jc w:val="center"/>
              <w:rPr>
                <w:szCs w:val="21"/>
              </w:rPr>
            </w:pPr>
            <w:r w:rsidRPr="00175ECA">
              <w:rPr>
                <w:szCs w:val="21"/>
              </w:rPr>
              <w:t>圆形</w:t>
            </w:r>
          </w:p>
        </w:tc>
        <w:tc>
          <w:tcPr>
            <w:tcW w:w="853" w:type="dxa"/>
          </w:tcPr>
          <w:p w14:paraId="1C57CABD" w14:textId="77777777" w:rsidR="00811B98" w:rsidRPr="00175ECA" w:rsidRDefault="00811B98" w:rsidP="00811B98">
            <w:pPr>
              <w:widowControl/>
              <w:jc w:val="center"/>
              <w:rPr>
                <w:szCs w:val="21"/>
              </w:rPr>
            </w:pPr>
            <w:r w:rsidRPr="00175ECA">
              <w:rPr>
                <w:szCs w:val="21"/>
              </w:rPr>
              <w:t>凸起</w:t>
            </w:r>
          </w:p>
        </w:tc>
        <w:tc>
          <w:tcPr>
            <w:tcW w:w="813" w:type="dxa"/>
          </w:tcPr>
          <w:p w14:paraId="6F09789E" w14:textId="77777777" w:rsidR="00811B98" w:rsidRPr="00175ECA" w:rsidRDefault="00811B98" w:rsidP="00811B98">
            <w:pPr>
              <w:widowControl/>
              <w:jc w:val="center"/>
              <w:rPr>
                <w:rFonts w:eastAsia="微软雅黑"/>
                <w:szCs w:val="21"/>
              </w:rPr>
            </w:pPr>
            <w:r w:rsidRPr="00175ECA">
              <w:rPr>
                <w:szCs w:val="21"/>
              </w:rPr>
              <w:t>整齐</w:t>
            </w:r>
          </w:p>
        </w:tc>
        <w:tc>
          <w:tcPr>
            <w:tcW w:w="1122" w:type="dxa"/>
          </w:tcPr>
          <w:p w14:paraId="59653BEF" w14:textId="77777777" w:rsidR="00811B98" w:rsidRPr="00175ECA" w:rsidRDefault="00811B98" w:rsidP="00811B98">
            <w:pPr>
              <w:widowControl/>
              <w:jc w:val="center"/>
              <w:rPr>
                <w:szCs w:val="21"/>
              </w:rPr>
            </w:pPr>
            <w:r w:rsidRPr="00175ECA">
              <w:rPr>
                <w:szCs w:val="21"/>
              </w:rPr>
              <w:t>2mm</w:t>
            </w:r>
          </w:p>
        </w:tc>
        <w:tc>
          <w:tcPr>
            <w:tcW w:w="890" w:type="dxa"/>
          </w:tcPr>
          <w:p w14:paraId="1BB92774" w14:textId="77777777" w:rsidR="00811B98" w:rsidRPr="00175ECA" w:rsidRDefault="00811B98" w:rsidP="00811B98">
            <w:pPr>
              <w:widowControl/>
              <w:jc w:val="center"/>
              <w:rPr>
                <w:rFonts w:eastAsia="微软雅黑"/>
                <w:szCs w:val="21"/>
              </w:rPr>
            </w:pPr>
            <w:r w:rsidRPr="00175ECA">
              <w:rPr>
                <w:szCs w:val="21"/>
              </w:rPr>
              <w:t>湿润光滑</w:t>
            </w:r>
          </w:p>
        </w:tc>
        <w:tc>
          <w:tcPr>
            <w:tcW w:w="1038" w:type="dxa"/>
          </w:tcPr>
          <w:p w14:paraId="292B48A3" w14:textId="77777777" w:rsidR="00811B98" w:rsidRPr="00175ECA" w:rsidRDefault="00811B98" w:rsidP="00811B98">
            <w:pPr>
              <w:widowControl/>
              <w:jc w:val="center"/>
              <w:rPr>
                <w:szCs w:val="21"/>
              </w:rPr>
            </w:pPr>
            <w:r w:rsidRPr="00175ECA">
              <w:rPr>
                <w:szCs w:val="21"/>
              </w:rPr>
              <w:t>不透明</w:t>
            </w:r>
          </w:p>
        </w:tc>
        <w:tc>
          <w:tcPr>
            <w:tcW w:w="1466" w:type="dxa"/>
          </w:tcPr>
          <w:p w14:paraId="7C8E513B" w14:textId="77777777" w:rsidR="00811B98" w:rsidRPr="00175ECA" w:rsidRDefault="00811B98" w:rsidP="00811B98">
            <w:pPr>
              <w:widowControl/>
              <w:jc w:val="center"/>
              <w:rPr>
                <w:rFonts w:eastAsia="微软雅黑"/>
                <w:szCs w:val="21"/>
              </w:rPr>
            </w:pPr>
            <w:r w:rsidRPr="00175ECA">
              <w:rPr>
                <w:szCs w:val="21"/>
              </w:rPr>
              <w:t>短杆状或短链状</w:t>
            </w:r>
          </w:p>
        </w:tc>
      </w:tr>
      <w:tr w:rsidR="00811B98" w:rsidRPr="00175ECA" w14:paraId="19472F14" w14:textId="77777777" w:rsidTr="00811B98">
        <w:trPr>
          <w:trHeight w:val="538"/>
        </w:trPr>
        <w:tc>
          <w:tcPr>
            <w:tcW w:w="769" w:type="dxa"/>
          </w:tcPr>
          <w:p w14:paraId="79A07461" w14:textId="77777777" w:rsidR="00811B98" w:rsidRPr="00175ECA" w:rsidRDefault="00811B98" w:rsidP="00811B98">
            <w:pPr>
              <w:widowControl/>
              <w:jc w:val="center"/>
              <w:rPr>
                <w:szCs w:val="21"/>
              </w:rPr>
            </w:pPr>
            <w:r w:rsidRPr="00175ECA">
              <w:rPr>
                <w:sz w:val="24"/>
              </w:rPr>
              <w:t>Ⅲ</w:t>
            </w:r>
          </w:p>
        </w:tc>
        <w:tc>
          <w:tcPr>
            <w:tcW w:w="1095" w:type="dxa"/>
          </w:tcPr>
          <w:p w14:paraId="1B9DA640" w14:textId="77777777" w:rsidR="00811B98" w:rsidRPr="00175ECA" w:rsidRDefault="00811B98" w:rsidP="00811B98">
            <w:pPr>
              <w:widowControl/>
              <w:jc w:val="center"/>
              <w:rPr>
                <w:rFonts w:eastAsia="微软雅黑"/>
                <w:szCs w:val="21"/>
              </w:rPr>
            </w:pPr>
            <w:r w:rsidRPr="00175ECA">
              <w:rPr>
                <w:szCs w:val="21"/>
              </w:rPr>
              <w:t>白色</w:t>
            </w:r>
          </w:p>
        </w:tc>
        <w:tc>
          <w:tcPr>
            <w:tcW w:w="854" w:type="dxa"/>
          </w:tcPr>
          <w:p w14:paraId="09FFA637" w14:textId="77777777" w:rsidR="00811B98" w:rsidRPr="00175ECA" w:rsidRDefault="00811B98" w:rsidP="00811B98">
            <w:pPr>
              <w:widowControl/>
              <w:jc w:val="center"/>
              <w:rPr>
                <w:rFonts w:eastAsia="微软雅黑"/>
                <w:szCs w:val="21"/>
              </w:rPr>
            </w:pPr>
            <w:proofErr w:type="gramStart"/>
            <w:r w:rsidRPr="00175ECA">
              <w:rPr>
                <w:szCs w:val="21"/>
              </w:rPr>
              <w:t>卵</w:t>
            </w:r>
            <w:proofErr w:type="gramEnd"/>
            <w:r w:rsidRPr="00175ECA">
              <w:rPr>
                <w:szCs w:val="21"/>
              </w:rPr>
              <w:t>圆形</w:t>
            </w:r>
          </w:p>
        </w:tc>
        <w:tc>
          <w:tcPr>
            <w:tcW w:w="853" w:type="dxa"/>
          </w:tcPr>
          <w:p w14:paraId="2F9851F7" w14:textId="77777777" w:rsidR="00811B98" w:rsidRPr="00175ECA" w:rsidRDefault="00811B98" w:rsidP="00811B98">
            <w:pPr>
              <w:widowControl/>
              <w:jc w:val="center"/>
              <w:rPr>
                <w:rFonts w:eastAsia="微软雅黑"/>
                <w:szCs w:val="21"/>
              </w:rPr>
            </w:pPr>
            <w:r w:rsidRPr="00175ECA">
              <w:rPr>
                <w:szCs w:val="21"/>
              </w:rPr>
              <w:t>凸起</w:t>
            </w:r>
          </w:p>
        </w:tc>
        <w:tc>
          <w:tcPr>
            <w:tcW w:w="813" w:type="dxa"/>
          </w:tcPr>
          <w:p w14:paraId="018D3D3D" w14:textId="77777777" w:rsidR="00811B98" w:rsidRPr="00175ECA" w:rsidRDefault="00811B98" w:rsidP="00811B98">
            <w:pPr>
              <w:widowControl/>
              <w:jc w:val="center"/>
              <w:rPr>
                <w:szCs w:val="21"/>
              </w:rPr>
            </w:pPr>
            <w:r w:rsidRPr="00175ECA">
              <w:rPr>
                <w:szCs w:val="21"/>
              </w:rPr>
              <w:t>整齐</w:t>
            </w:r>
          </w:p>
        </w:tc>
        <w:tc>
          <w:tcPr>
            <w:tcW w:w="1122" w:type="dxa"/>
          </w:tcPr>
          <w:p w14:paraId="2272EBBC" w14:textId="77777777" w:rsidR="00811B98" w:rsidRPr="00175ECA" w:rsidRDefault="00811B98" w:rsidP="00811B98">
            <w:pPr>
              <w:widowControl/>
              <w:jc w:val="center"/>
              <w:rPr>
                <w:szCs w:val="21"/>
              </w:rPr>
            </w:pPr>
            <w:r w:rsidRPr="00175ECA">
              <w:rPr>
                <w:szCs w:val="21"/>
              </w:rPr>
              <w:t>1mm</w:t>
            </w:r>
          </w:p>
        </w:tc>
        <w:tc>
          <w:tcPr>
            <w:tcW w:w="890" w:type="dxa"/>
          </w:tcPr>
          <w:p w14:paraId="2DCA42F9" w14:textId="77777777" w:rsidR="00811B98" w:rsidRPr="00175ECA" w:rsidRDefault="00811B98" w:rsidP="00811B98">
            <w:pPr>
              <w:widowControl/>
              <w:jc w:val="center"/>
              <w:rPr>
                <w:rFonts w:eastAsia="微软雅黑"/>
                <w:szCs w:val="21"/>
              </w:rPr>
            </w:pPr>
            <w:r w:rsidRPr="00175ECA">
              <w:rPr>
                <w:szCs w:val="21"/>
              </w:rPr>
              <w:t>湿润</w:t>
            </w:r>
          </w:p>
        </w:tc>
        <w:tc>
          <w:tcPr>
            <w:tcW w:w="1038" w:type="dxa"/>
          </w:tcPr>
          <w:p w14:paraId="437807DC" w14:textId="77777777" w:rsidR="00811B98" w:rsidRPr="00175ECA" w:rsidRDefault="00811B98" w:rsidP="00811B98">
            <w:pPr>
              <w:widowControl/>
              <w:jc w:val="center"/>
              <w:rPr>
                <w:rFonts w:eastAsia="微软雅黑"/>
                <w:szCs w:val="21"/>
              </w:rPr>
            </w:pPr>
            <w:r w:rsidRPr="00175ECA">
              <w:rPr>
                <w:szCs w:val="21"/>
              </w:rPr>
              <w:t>不透明</w:t>
            </w:r>
          </w:p>
        </w:tc>
        <w:tc>
          <w:tcPr>
            <w:tcW w:w="1466" w:type="dxa"/>
          </w:tcPr>
          <w:p w14:paraId="6ED26A5C" w14:textId="77777777" w:rsidR="00811B98" w:rsidRPr="00175ECA" w:rsidRDefault="00811B98" w:rsidP="00811B98">
            <w:pPr>
              <w:widowControl/>
              <w:jc w:val="center"/>
              <w:rPr>
                <w:szCs w:val="21"/>
              </w:rPr>
            </w:pPr>
            <w:r w:rsidRPr="00175ECA">
              <w:rPr>
                <w:szCs w:val="21"/>
              </w:rPr>
              <w:t>球状或链状</w:t>
            </w:r>
          </w:p>
        </w:tc>
      </w:tr>
    </w:tbl>
    <w:p w14:paraId="5AE5DC38" w14:textId="77777777" w:rsidR="00811B98" w:rsidRPr="00175ECA" w:rsidRDefault="00811B98">
      <w:pPr>
        <w:widowControl/>
        <w:tabs>
          <w:tab w:val="left" w:pos="516"/>
        </w:tabs>
        <w:adjustRightInd w:val="0"/>
        <w:snapToGrid w:val="0"/>
        <w:spacing w:line="360" w:lineRule="auto"/>
        <w:rPr>
          <w:rFonts w:eastAsia="黑体"/>
          <w:b/>
          <w:color w:val="2B2B2B"/>
          <w:sz w:val="28"/>
          <w:szCs w:val="28"/>
        </w:rPr>
      </w:pPr>
    </w:p>
    <w:p w14:paraId="3F3E34E6" w14:textId="75502CE5" w:rsidR="00811B98" w:rsidRPr="00175ECA" w:rsidRDefault="00536200">
      <w:pPr>
        <w:widowControl/>
        <w:adjustRightInd w:val="0"/>
        <w:snapToGrid w:val="0"/>
        <w:ind w:firstLineChars="200" w:firstLine="420"/>
        <w:jc w:val="center"/>
      </w:pPr>
      <w:r w:rsidRPr="00175ECA">
        <w:rPr>
          <w:noProof/>
        </w:rPr>
        <w:lastRenderedPageBreak/>
        <w:drawing>
          <wp:inline distT="0" distB="0" distL="0" distR="0" wp14:anchorId="295D0167" wp14:editId="28FC6234">
            <wp:extent cx="3916680" cy="39547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6680" cy="3954780"/>
                    </a:xfrm>
                    <a:prstGeom prst="rect">
                      <a:avLst/>
                    </a:prstGeom>
                    <a:noFill/>
                    <a:ln>
                      <a:noFill/>
                    </a:ln>
                  </pic:spPr>
                </pic:pic>
              </a:graphicData>
            </a:graphic>
          </wp:inline>
        </w:drawing>
      </w:r>
    </w:p>
    <w:p w14:paraId="50802C40" w14:textId="77777777" w:rsidR="00811B98" w:rsidRPr="00175ECA" w:rsidRDefault="00811B98">
      <w:pPr>
        <w:widowControl/>
        <w:adjustRightInd w:val="0"/>
        <w:snapToGrid w:val="0"/>
        <w:ind w:firstLineChars="200" w:firstLine="420"/>
        <w:jc w:val="center"/>
        <w:rPr>
          <w:szCs w:val="21"/>
        </w:rPr>
      </w:pPr>
      <w:r w:rsidRPr="00175ECA">
        <w:rPr>
          <w:rFonts w:hAnsi="宋体"/>
          <w:szCs w:val="21"/>
        </w:rPr>
        <w:t>图</w:t>
      </w:r>
      <w:r w:rsidRPr="00175ECA">
        <w:rPr>
          <w:szCs w:val="21"/>
        </w:rPr>
        <w:t>1</w:t>
      </w:r>
      <w:r w:rsidRPr="00175ECA">
        <w:rPr>
          <w:rFonts w:hAnsi="宋体"/>
          <w:szCs w:val="21"/>
        </w:rPr>
        <w:t>乳酸菌菌落图</w:t>
      </w:r>
    </w:p>
    <w:p w14:paraId="602E8524" w14:textId="77777777" w:rsidR="00811B98" w:rsidRPr="00175ECA" w:rsidRDefault="00811B98">
      <w:pPr>
        <w:widowControl/>
        <w:adjustRightInd w:val="0"/>
        <w:snapToGrid w:val="0"/>
        <w:ind w:firstLineChars="200" w:firstLine="420"/>
        <w:jc w:val="center"/>
        <w:rPr>
          <w:szCs w:val="21"/>
        </w:rPr>
      </w:pPr>
      <w:r w:rsidRPr="00175ECA">
        <w:rPr>
          <w:szCs w:val="21"/>
        </w:rPr>
        <w:t>Fig.1 Lactic acid bacteria colony diagram</w:t>
      </w:r>
    </w:p>
    <w:p w14:paraId="73B69383" w14:textId="1B3FB4CA" w:rsidR="00811B98" w:rsidRPr="00175ECA" w:rsidRDefault="00536200">
      <w:pPr>
        <w:spacing w:line="360" w:lineRule="auto"/>
        <w:ind w:firstLineChars="200" w:firstLine="420"/>
        <w:jc w:val="center"/>
        <w:rPr>
          <w:szCs w:val="21"/>
        </w:rPr>
      </w:pPr>
      <w:r w:rsidRPr="00175ECA">
        <w:rPr>
          <w:noProof/>
        </w:rPr>
        <w:drawing>
          <wp:inline distT="0" distB="0" distL="0" distR="0" wp14:anchorId="700BA0EF" wp14:editId="1141900B">
            <wp:extent cx="5273040" cy="34442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040" cy="3444240"/>
                    </a:xfrm>
                    <a:prstGeom prst="rect">
                      <a:avLst/>
                    </a:prstGeom>
                    <a:noFill/>
                    <a:ln>
                      <a:noFill/>
                    </a:ln>
                  </pic:spPr>
                </pic:pic>
              </a:graphicData>
            </a:graphic>
          </wp:inline>
        </w:drawing>
      </w:r>
    </w:p>
    <w:p w14:paraId="3E45F5D6" w14:textId="77777777" w:rsidR="00811B98" w:rsidRPr="00175ECA" w:rsidRDefault="00811B98">
      <w:pPr>
        <w:widowControl/>
        <w:adjustRightInd w:val="0"/>
        <w:snapToGrid w:val="0"/>
        <w:ind w:firstLineChars="200" w:firstLine="420"/>
        <w:jc w:val="center"/>
        <w:rPr>
          <w:szCs w:val="21"/>
        </w:rPr>
      </w:pPr>
      <w:r w:rsidRPr="00175ECA">
        <w:rPr>
          <w:szCs w:val="21"/>
        </w:rPr>
        <w:t>图</w:t>
      </w:r>
      <w:r w:rsidRPr="00175ECA">
        <w:rPr>
          <w:szCs w:val="21"/>
        </w:rPr>
        <w:t xml:space="preserve">2 </w:t>
      </w:r>
      <w:r w:rsidRPr="00175ECA">
        <w:rPr>
          <w:szCs w:val="21"/>
        </w:rPr>
        <w:t>乳酸菌显微镜观察</w:t>
      </w:r>
    </w:p>
    <w:p w14:paraId="1CF4E64A" w14:textId="77777777" w:rsidR="00811B98" w:rsidRPr="00175ECA" w:rsidRDefault="00811B98">
      <w:pPr>
        <w:widowControl/>
        <w:adjustRightInd w:val="0"/>
        <w:snapToGrid w:val="0"/>
        <w:ind w:firstLineChars="200" w:firstLine="420"/>
        <w:jc w:val="center"/>
        <w:rPr>
          <w:rFonts w:eastAsia="黑体"/>
          <w:sz w:val="24"/>
        </w:rPr>
      </w:pPr>
      <w:r w:rsidRPr="00175ECA">
        <w:rPr>
          <w:szCs w:val="21"/>
        </w:rPr>
        <w:t xml:space="preserve">Fig.2 microscopic observation of lactic acid </w:t>
      </w:r>
      <w:proofErr w:type="spellStart"/>
      <w:r w:rsidRPr="00175ECA">
        <w:rPr>
          <w:szCs w:val="21"/>
        </w:rPr>
        <w:t>bacteriat</w:t>
      </w:r>
      <w:proofErr w:type="spellEnd"/>
    </w:p>
    <w:p w14:paraId="7A336CA9" w14:textId="77777777" w:rsidR="00811B98" w:rsidRPr="00175ECA" w:rsidRDefault="00811B98" w:rsidP="005156E7">
      <w:pPr>
        <w:spacing w:line="360" w:lineRule="auto"/>
        <w:outlineLvl w:val="2"/>
        <w:rPr>
          <w:rFonts w:eastAsia="黑体"/>
          <w:color w:val="000000"/>
          <w:sz w:val="24"/>
        </w:rPr>
      </w:pPr>
      <w:r w:rsidRPr="00175ECA">
        <w:rPr>
          <w:rFonts w:eastAsia="黑体"/>
          <w:sz w:val="24"/>
        </w:rPr>
        <w:t xml:space="preserve">4.1.2 </w:t>
      </w:r>
      <w:r w:rsidRPr="00175ECA">
        <w:rPr>
          <w:rFonts w:eastAsia="黑体"/>
          <w:color w:val="000000"/>
          <w:sz w:val="24"/>
        </w:rPr>
        <w:t>乳酸菌的复筛</w:t>
      </w:r>
    </w:p>
    <w:p w14:paraId="21DC900C" w14:textId="77777777" w:rsidR="00811B98" w:rsidRPr="00175ECA" w:rsidRDefault="00811B98">
      <w:pPr>
        <w:pStyle w:val="ab"/>
        <w:ind w:firstLineChars="0" w:firstLine="0"/>
        <w:rPr>
          <w:rFonts w:ascii="Times New Roman" w:hAnsi="Times New Roman"/>
          <w:color w:val="000000"/>
          <w:sz w:val="24"/>
        </w:rPr>
      </w:pPr>
      <w:r w:rsidRPr="00175ECA">
        <w:rPr>
          <w:rFonts w:ascii="Times New Roman" w:hAnsi="Times New Roman"/>
          <w:color w:val="000000"/>
          <w:sz w:val="24"/>
        </w:rPr>
        <w:t>4.1.2.1</w:t>
      </w:r>
      <w:r w:rsidRPr="00175ECA">
        <w:rPr>
          <w:rFonts w:ascii="Times New Roman"/>
          <w:color w:val="000000"/>
          <w:sz w:val="24"/>
        </w:rPr>
        <w:t>标准曲线的绘制</w:t>
      </w:r>
    </w:p>
    <w:p w14:paraId="258EF18E" w14:textId="77777777" w:rsidR="00811B98" w:rsidRPr="00175ECA" w:rsidRDefault="00811B98">
      <w:pPr>
        <w:spacing w:line="360" w:lineRule="auto"/>
        <w:ind w:firstLineChars="200" w:firstLine="480"/>
        <w:jc w:val="left"/>
        <w:rPr>
          <w:sz w:val="24"/>
        </w:rPr>
      </w:pPr>
      <w:r w:rsidRPr="00175ECA">
        <w:rPr>
          <w:rFonts w:hAnsi="宋体"/>
          <w:sz w:val="24"/>
        </w:rPr>
        <w:lastRenderedPageBreak/>
        <w:t>以葡萄糖稀释液的质量浓度为横坐标，吸光度值为纵坐标，绘制葡萄糖标准曲线（如图）。标准曲线为</w:t>
      </w:r>
      <w:r w:rsidRPr="00175ECA">
        <w:rPr>
          <w:sz w:val="24"/>
        </w:rPr>
        <w:t>y=0.6266x+0.0332,R</w:t>
      </w:r>
      <w:r w:rsidRPr="00175ECA">
        <w:rPr>
          <w:sz w:val="24"/>
          <w:vertAlign w:val="superscript"/>
        </w:rPr>
        <w:t>2</w:t>
      </w:r>
      <w:r w:rsidRPr="00175ECA">
        <w:rPr>
          <w:sz w:val="24"/>
        </w:rPr>
        <w:t>=0.9959,</w:t>
      </w:r>
      <w:r w:rsidRPr="00175ECA">
        <w:rPr>
          <w:rFonts w:hAnsi="宋体"/>
          <w:sz w:val="24"/>
        </w:rPr>
        <w:t>这表明葡萄糖质量浓度在范围内</w:t>
      </w:r>
      <w:r w:rsidRPr="00175ECA">
        <w:rPr>
          <w:sz w:val="24"/>
        </w:rPr>
        <w:t>0.2-1.8(x100mg/L)</w:t>
      </w:r>
      <w:r w:rsidRPr="00175ECA">
        <w:rPr>
          <w:rFonts w:hAnsi="宋体"/>
          <w:sz w:val="24"/>
        </w:rPr>
        <w:t>，葡萄糖质量浓度与吸光度值之间的线性关系良好。</w:t>
      </w:r>
    </w:p>
    <w:p w14:paraId="77D59C37" w14:textId="32C535EF" w:rsidR="00811B98" w:rsidRPr="00175ECA" w:rsidRDefault="00536200">
      <w:r w:rsidRPr="00175ECA">
        <w:rPr>
          <w:noProof/>
        </w:rPr>
        <w:drawing>
          <wp:inline distT="0" distB="0" distL="0" distR="0" wp14:anchorId="0929ECD6" wp14:editId="112425A7">
            <wp:extent cx="5052060" cy="25374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8D6DCB2" w14:textId="77777777" w:rsidR="00811B98" w:rsidRPr="00175ECA" w:rsidRDefault="00811B98">
      <w:pPr>
        <w:jc w:val="center"/>
        <w:rPr>
          <w:color w:val="000000"/>
          <w:szCs w:val="21"/>
        </w:rPr>
      </w:pPr>
      <w:r w:rsidRPr="00175ECA">
        <w:rPr>
          <w:rFonts w:hAnsi="宋体"/>
          <w:color w:val="000000"/>
          <w:szCs w:val="21"/>
        </w:rPr>
        <w:t>图</w:t>
      </w:r>
      <w:r w:rsidRPr="00175ECA">
        <w:rPr>
          <w:color w:val="000000"/>
          <w:szCs w:val="21"/>
        </w:rPr>
        <w:t xml:space="preserve">3 </w:t>
      </w:r>
      <w:r w:rsidRPr="00175ECA">
        <w:rPr>
          <w:rFonts w:hAnsi="宋体"/>
          <w:color w:val="000000"/>
          <w:szCs w:val="21"/>
        </w:rPr>
        <w:t>葡萄糖标准曲线</w:t>
      </w:r>
    </w:p>
    <w:p w14:paraId="45DD761A" w14:textId="77777777" w:rsidR="00811B98" w:rsidRPr="00175ECA" w:rsidRDefault="00811B98">
      <w:pPr>
        <w:jc w:val="center"/>
        <w:rPr>
          <w:color w:val="000000"/>
          <w:szCs w:val="21"/>
        </w:rPr>
      </w:pPr>
      <w:r w:rsidRPr="00175ECA">
        <w:rPr>
          <w:color w:val="000000"/>
          <w:szCs w:val="21"/>
        </w:rPr>
        <w:t>Fig.3 Glucose standard curve</w:t>
      </w:r>
    </w:p>
    <w:p w14:paraId="5C088A53" w14:textId="77777777" w:rsidR="00811B98" w:rsidRPr="00175ECA" w:rsidRDefault="00811B98" w:rsidP="005156E7">
      <w:pPr>
        <w:outlineLvl w:val="2"/>
        <w:rPr>
          <w:rFonts w:eastAsia="黑体"/>
          <w:color w:val="000000"/>
          <w:sz w:val="24"/>
        </w:rPr>
      </w:pPr>
      <w:r w:rsidRPr="00175ECA">
        <w:rPr>
          <w:color w:val="000000"/>
          <w:sz w:val="24"/>
        </w:rPr>
        <w:t>4.1.2.2</w:t>
      </w:r>
      <w:r w:rsidRPr="00175ECA">
        <w:rPr>
          <w:rFonts w:hAnsi="宋体"/>
          <w:color w:val="000000"/>
          <w:sz w:val="24"/>
        </w:rPr>
        <w:t>胞外多糖含量测定</w:t>
      </w:r>
    </w:p>
    <w:p w14:paraId="4EAF8BE9" w14:textId="42FA9A0F" w:rsidR="00811B98" w:rsidRPr="00175ECA" w:rsidRDefault="00536200">
      <w:pPr>
        <w:spacing w:line="360" w:lineRule="auto"/>
        <w:ind w:firstLineChars="200" w:firstLine="420"/>
        <w:rPr>
          <w:sz w:val="24"/>
        </w:rPr>
      </w:pPr>
      <w:r w:rsidRPr="00175ECA">
        <w:rPr>
          <w:noProof/>
        </w:rPr>
        <w:drawing>
          <wp:anchor distT="0" distB="0" distL="114300" distR="114300" simplePos="0" relativeHeight="251655680" behindDoc="0" locked="0" layoutInCell="1" allowOverlap="1" wp14:anchorId="286F7289" wp14:editId="075E2D40">
            <wp:simplePos x="0" y="0"/>
            <wp:positionH relativeFrom="column">
              <wp:posOffset>353695</wp:posOffset>
            </wp:positionH>
            <wp:positionV relativeFrom="paragraph">
              <wp:posOffset>748030</wp:posOffset>
            </wp:positionV>
            <wp:extent cx="4572000" cy="2743200"/>
            <wp:effectExtent l="0" t="0" r="0" b="0"/>
            <wp:wrapTopAndBottom/>
            <wp:docPr id="43"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811B98" w:rsidRPr="00175ECA">
        <w:rPr>
          <w:rFonts w:hAnsi="宋体"/>
          <w:sz w:val="24"/>
        </w:rPr>
        <w:t>将分离出来的乳酸菌按</w:t>
      </w:r>
      <w:r w:rsidR="00811B98" w:rsidRPr="00175ECA">
        <w:rPr>
          <w:sz w:val="24"/>
        </w:rPr>
        <w:t>1%</w:t>
      </w:r>
      <w:r w:rsidR="00811B98" w:rsidRPr="00175ECA">
        <w:rPr>
          <w:rFonts w:hAnsi="宋体"/>
          <w:sz w:val="24"/>
        </w:rPr>
        <w:t>的接种量接种于液体</w:t>
      </w:r>
      <w:r w:rsidR="00811B98" w:rsidRPr="00175ECA">
        <w:rPr>
          <w:sz w:val="24"/>
        </w:rPr>
        <w:t>MRS</w:t>
      </w:r>
      <w:r w:rsidR="00811B98" w:rsidRPr="00175ECA">
        <w:rPr>
          <w:rFonts w:hAnsi="宋体"/>
          <w:sz w:val="24"/>
        </w:rPr>
        <w:t>培养集中，置于</w:t>
      </w:r>
      <w:r w:rsidR="00811B98" w:rsidRPr="00175ECA">
        <w:rPr>
          <w:sz w:val="24"/>
        </w:rPr>
        <w:t>37℃</w:t>
      </w:r>
      <w:r w:rsidR="00811B98" w:rsidRPr="00175ECA">
        <w:rPr>
          <w:rFonts w:hAnsi="宋体"/>
          <w:sz w:val="24"/>
        </w:rPr>
        <w:t>的生化恒温培养箱中培养</w:t>
      </w:r>
      <w:r w:rsidR="00811B98" w:rsidRPr="00175ECA">
        <w:rPr>
          <w:sz w:val="24"/>
        </w:rPr>
        <w:t>24h</w:t>
      </w:r>
      <w:r w:rsidR="00811B98" w:rsidRPr="00175ECA">
        <w:rPr>
          <w:rFonts w:hAnsi="宋体"/>
          <w:sz w:val="24"/>
        </w:rPr>
        <w:t>，通过苯酚</w:t>
      </w:r>
      <w:r w:rsidR="00811B98" w:rsidRPr="00175ECA">
        <w:rPr>
          <w:sz w:val="24"/>
        </w:rPr>
        <w:t>-</w:t>
      </w:r>
      <w:r w:rsidR="00811B98" w:rsidRPr="00175ECA">
        <w:rPr>
          <w:rFonts w:hAnsi="宋体"/>
          <w:sz w:val="24"/>
        </w:rPr>
        <w:t>硫酸法测得发酵液的产糖量如图</w:t>
      </w:r>
      <w:r w:rsidR="00811B98" w:rsidRPr="00175ECA">
        <w:rPr>
          <w:sz w:val="24"/>
        </w:rPr>
        <w:t>4</w:t>
      </w:r>
      <w:r w:rsidR="00811B98" w:rsidRPr="00175ECA">
        <w:rPr>
          <w:rFonts w:hAnsi="宋体"/>
          <w:sz w:val="24"/>
        </w:rPr>
        <w:t>。</w:t>
      </w:r>
    </w:p>
    <w:p w14:paraId="3F9749DA" w14:textId="77777777" w:rsidR="00811B98" w:rsidRPr="00175ECA" w:rsidRDefault="00811B98">
      <w:pPr>
        <w:widowControl/>
        <w:adjustRightInd w:val="0"/>
        <w:snapToGrid w:val="0"/>
        <w:spacing w:line="360" w:lineRule="auto"/>
        <w:ind w:firstLineChars="200" w:firstLine="420"/>
        <w:jc w:val="center"/>
        <w:rPr>
          <w:szCs w:val="21"/>
        </w:rPr>
      </w:pPr>
      <w:r w:rsidRPr="00175ECA">
        <w:rPr>
          <w:rFonts w:hAnsi="宋体"/>
          <w:szCs w:val="21"/>
        </w:rPr>
        <w:t>图</w:t>
      </w:r>
      <w:r w:rsidRPr="00175ECA">
        <w:rPr>
          <w:szCs w:val="21"/>
        </w:rPr>
        <w:t xml:space="preserve">4 </w:t>
      </w:r>
      <w:r w:rsidRPr="00175ECA">
        <w:rPr>
          <w:rFonts w:hAnsi="宋体"/>
          <w:szCs w:val="21"/>
        </w:rPr>
        <w:t>不同乳酸菌菌株产胞外多糖含量</w:t>
      </w:r>
    </w:p>
    <w:p w14:paraId="29F912BA" w14:textId="77777777" w:rsidR="00811B98" w:rsidRPr="00175ECA" w:rsidRDefault="00811B98">
      <w:pPr>
        <w:widowControl/>
        <w:adjustRightInd w:val="0"/>
        <w:snapToGrid w:val="0"/>
        <w:spacing w:line="360" w:lineRule="auto"/>
        <w:ind w:firstLineChars="200" w:firstLine="420"/>
        <w:jc w:val="center"/>
        <w:rPr>
          <w:szCs w:val="21"/>
        </w:rPr>
      </w:pPr>
      <w:r w:rsidRPr="00175ECA">
        <w:rPr>
          <w:szCs w:val="21"/>
        </w:rPr>
        <w:t>Fig.4 Content of extracellular polysaccharide produced by different lactic acid bacteria strains</w:t>
      </w:r>
    </w:p>
    <w:p w14:paraId="53503DF0" w14:textId="72CB251A" w:rsidR="00811B98" w:rsidRPr="00175ECA" w:rsidRDefault="00811B98">
      <w:pPr>
        <w:widowControl/>
        <w:adjustRightInd w:val="0"/>
        <w:snapToGrid w:val="0"/>
        <w:spacing w:line="360" w:lineRule="auto"/>
        <w:ind w:firstLineChars="200" w:firstLine="480"/>
        <w:rPr>
          <w:color w:val="FF0000"/>
          <w:sz w:val="24"/>
        </w:rPr>
      </w:pPr>
      <w:r w:rsidRPr="00175ECA">
        <w:rPr>
          <w:rFonts w:hAnsi="宋体"/>
          <w:sz w:val="24"/>
        </w:rPr>
        <w:t>由图</w:t>
      </w:r>
      <w:r w:rsidRPr="00175ECA">
        <w:rPr>
          <w:sz w:val="24"/>
        </w:rPr>
        <w:t>4</w:t>
      </w:r>
      <w:r w:rsidRPr="00175ECA">
        <w:rPr>
          <w:rFonts w:hAnsi="宋体"/>
          <w:sz w:val="24"/>
        </w:rPr>
        <w:t>可以看出</w:t>
      </w:r>
      <w:r w:rsidRPr="00175ECA">
        <w:rPr>
          <w:sz w:val="24"/>
        </w:rPr>
        <w:t>,</w:t>
      </w:r>
      <w:r w:rsidRPr="00175ECA">
        <w:rPr>
          <w:rFonts w:hAnsi="宋体"/>
          <w:sz w:val="24"/>
        </w:rPr>
        <w:t>在相同培养条件下，菌株</w:t>
      </w:r>
      <w:r w:rsidR="001954F4">
        <w:rPr>
          <w:sz w:val="24"/>
        </w:rPr>
        <w:t>ZH</w:t>
      </w:r>
      <w:r w:rsidRPr="00175ECA">
        <w:rPr>
          <w:sz w:val="24"/>
        </w:rPr>
        <w:t>-1</w:t>
      </w:r>
      <w:r w:rsidRPr="00175ECA">
        <w:rPr>
          <w:rFonts w:hAnsi="宋体"/>
          <w:sz w:val="24"/>
        </w:rPr>
        <w:t>、</w:t>
      </w:r>
      <w:r w:rsidR="001954F4">
        <w:rPr>
          <w:sz w:val="24"/>
        </w:rPr>
        <w:t>ZH</w:t>
      </w:r>
      <w:r w:rsidRPr="00175ECA">
        <w:rPr>
          <w:sz w:val="24"/>
        </w:rPr>
        <w:t>-3</w:t>
      </w:r>
      <w:r w:rsidRPr="00175ECA">
        <w:rPr>
          <w:rFonts w:hAnsi="宋体"/>
          <w:sz w:val="24"/>
        </w:rPr>
        <w:t>、</w:t>
      </w:r>
      <w:r w:rsidR="001954F4">
        <w:rPr>
          <w:sz w:val="24"/>
        </w:rPr>
        <w:t>ZH</w:t>
      </w:r>
      <w:r w:rsidRPr="00175ECA">
        <w:rPr>
          <w:sz w:val="24"/>
        </w:rPr>
        <w:t>-4</w:t>
      </w:r>
      <w:r w:rsidRPr="00175ECA">
        <w:rPr>
          <w:rFonts w:hAnsi="宋体"/>
          <w:sz w:val="24"/>
        </w:rPr>
        <w:t>、</w:t>
      </w:r>
      <w:r w:rsidR="001954F4">
        <w:rPr>
          <w:sz w:val="24"/>
        </w:rPr>
        <w:t>ZH</w:t>
      </w:r>
      <w:r w:rsidRPr="00175ECA">
        <w:rPr>
          <w:sz w:val="24"/>
        </w:rPr>
        <w:t>-7</w:t>
      </w:r>
      <w:r w:rsidRPr="00175ECA">
        <w:rPr>
          <w:rFonts w:hAnsi="宋体"/>
          <w:sz w:val="24"/>
        </w:rPr>
        <w:t>、</w:t>
      </w:r>
      <w:r w:rsidR="001954F4">
        <w:rPr>
          <w:sz w:val="24"/>
        </w:rPr>
        <w:t>ZH</w:t>
      </w:r>
      <w:r w:rsidRPr="00175ECA">
        <w:rPr>
          <w:sz w:val="24"/>
        </w:rPr>
        <w:t>-8</w:t>
      </w:r>
      <w:r w:rsidRPr="00175ECA">
        <w:rPr>
          <w:rFonts w:hAnsi="宋体"/>
          <w:sz w:val="24"/>
        </w:rPr>
        <w:t>、</w:t>
      </w:r>
      <w:r w:rsidR="001954F4">
        <w:rPr>
          <w:sz w:val="24"/>
        </w:rPr>
        <w:t>ZH</w:t>
      </w:r>
      <w:r w:rsidRPr="00175ECA">
        <w:rPr>
          <w:sz w:val="24"/>
        </w:rPr>
        <w:t>-10</w:t>
      </w:r>
      <w:r w:rsidRPr="00175ECA">
        <w:rPr>
          <w:rFonts w:hAnsi="宋体"/>
          <w:sz w:val="24"/>
        </w:rPr>
        <w:t>的产胞外多糖含量高于培养基中所含有得胞外多糖含量，其中乳酸菌菌株</w:t>
      </w:r>
      <w:r w:rsidR="001954F4">
        <w:rPr>
          <w:sz w:val="24"/>
        </w:rPr>
        <w:t>ZH</w:t>
      </w:r>
      <w:r w:rsidRPr="00175ECA">
        <w:rPr>
          <w:sz w:val="24"/>
        </w:rPr>
        <w:t>-</w:t>
      </w:r>
      <w:r w:rsidRPr="00175ECA">
        <w:rPr>
          <w:sz w:val="24"/>
        </w:rPr>
        <w:lastRenderedPageBreak/>
        <w:t>7</w:t>
      </w:r>
      <w:proofErr w:type="gramStart"/>
      <w:r w:rsidRPr="00175ECA">
        <w:rPr>
          <w:rFonts w:hAnsi="宋体"/>
          <w:sz w:val="24"/>
        </w:rPr>
        <w:t>得产胞</w:t>
      </w:r>
      <w:proofErr w:type="gramEnd"/>
      <w:r w:rsidRPr="00175ECA">
        <w:rPr>
          <w:rFonts w:hAnsi="宋体"/>
          <w:sz w:val="24"/>
        </w:rPr>
        <w:t>外多糖能力最高，达到</w:t>
      </w:r>
      <w:r w:rsidRPr="00175ECA">
        <w:rPr>
          <w:sz w:val="24"/>
        </w:rPr>
        <w:t>0.14g/l</w:t>
      </w:r>
      <w:r w:rsidRPr="00175ECA">
        <w:rPr>
          <w:rFonts w:hAnsi="宋体"/>
          <w:sz w:val="24"/>
        </w:rPr>
        <w:t>，且发酵性能稳定，为理想的产胞外多糖乳酸菌。</w:t>
      </w:r>
    </w:p>
    <w:p w14:paraId="48650E42" w14:textId="77777777" w:rsidR="00811B98" w:rsidRPr="00175ECA" w:rsidRDefault="00811B98" w:rsidP="005156E7">
      <w:pPr>
        <w:spacing w:line="360" w:lineRule="auto"/>
        <w:outlineLvl w:val="2"/>
        <w:rPr>
          <w:rFonts w:eastAsia="黑体"/>
          <w:color w:val="000000"/>
          <w:sz w:val="24"/>
        </w:rPr>
      </w:pPr>
      <w:r w:rsidRPr="00175ECA">
        <w:rPr>
          <w:rFonts w:eastAsia="黑体"/>
          <w:sz w:val="24"/>
        </w:rPr>
        <w:t xml:space="preserve">4.1.3 </w:t>
      </w:r>
      <w:r w:rsidRPr="00175ECA">
        <w:rPr>
          <w:rFonts w:eastAsia="黑体"/>
          <w:color w:val="000000"/>
          <w:sz w:val="24"/>
        </w:rPr>
        <w:t>乳酸菌的鉴定</w:t>
      </w:r>
    </w:p>
    <w:p w14:paraId="67E0CD4B" w14:textId="765B3C92" w:rsidR="00811B98" w:rsidRPr="00175ECA" w:rsidRDefault="00811B98">
      <w:pPr>
        <w:spacing w:line="360" w:lineRule="auto"/>
        <w:ind w:firstLineChars="200" w:firstLine="480"/>
        <w:rPr>
          <w:sz w:val="24"/>
        </w:rPr>
      </w:pPr>
      <w:r w:rsidRPr="00175ECA">
        <w:rPr>
          <w:sz w:val="24"/>
        </w:rPr>
        <w:t>对酸面团中筛选得到</w:t>
      </w:r>
      <w:proofErr w:type="gramStart"/>
      <w:r w:rsidRPr="00175ECA">
        <w:rPr>
          <w:sz w:val="24"/>
        </w:rPr>
        <w:t>的株菌</w:t>
      </w:r>
      <w:proofErr w:type="gramEnd"/>
      <w:r w:rsidR="001954F4">
        <w:rPr>
          <w:sz w:val="24"/>
        </w:rPr>
        <w:t>ZH</w:t>
      </w:r>
      <w:r w:rsidRPr="00175ECA">
        <w:rPr>
          <w:sz w:val="24"/>
        </w:rPr>
        <w:t>-7</w:t>
      </w:r>
      <w:r w:rsidRPr="00175ECA">
        <w:rPr>
          <w:sz w:val="24"/>
        </w:rPr>
        <w:t>的</w:t>
      </w:r>
      <w:r w:rsidRPr="00175ECA">
        <w:rPr>
          <w:sz w:val="24"/>
        </w:rPr>
        <w:t xml:space="preserve"> DNA </w:t>
      </w:r>
      <w:r w:rsidRPr="00175ECA">
        <w:rPr>
          <w:sz w:val="24"/>
        </w:rPr>
        <w:t>进行</w:t>
      </w:r>
      <w:r w:rsidRPr="00175ECA">
        <w:rPr>
          <w:sz w:val="24"/>
        </w:rPr>
        <w:t xml:space="preserve"> PCR </w:t>
      </w:r>
      <w:r w:rsidRPr="00175ECA">
        <w:rPr>
          <w:sz w:val="24"/>
        </w:rPr>
        <w:t>扩增，用</w:t>
      </w:r>
      <w:r w:rsidRPr="00175ECA">
        <w:rPr>
          <w:sz w:val="24"/>
        </w:rPr>
        <w:t xml:space="preserve"> 0.8%</w:t>
      </w:r>
      <w:r w:rsidRPr="00175ECA">
        <w:rPr>
          <w:sz w:val="24"/>
        </w:rPr>
        <w:t>琼脂糖凝胶电泳检测扩增产物浓度，检测结果如图</w:t>
      </w:r>
      <w:r w:rsidRPr="00175ECA">
        <w:rPr>
          <w:sz w:val="24"/>
        </w:rPr>
        <w:t>5</w:t>
      </w:r>
      <w:r w:rsidRPr="00175ECA">
        <w:rPr>
          <w:sz w:val="24"/>
        </w:rPr>
        <w:t>所示。</w:t>
      </w:r>
    </w:p>
    <w:p w14:paraId="3630B5DA" w14:textId="5B6DE5C1" w:rsidR="00811B98" w:rsidRPr="00175ECA" w:rsidRDefault="00536200">
      <w:pPr>
        <w:spacing w:line="360" w:lineRule="auto"/>
        <w:ind w:firstLineChars="200" w:firstLine="480"/>
        <w:jc w:val="center"/>
        <w:rPr>
          <w:sz w:val="24"/>
        </w:rPr>
      </w:pPr>
      <w:r w:rsidRPr="00175ECA">
        <w:rPr>
          <w:noProof/>
          <w:sz w:val="24"/>
        </w:rPr>
        <w:drawing>
          <wp:inline distT="0" distB="0" distL="0" distR="0" wp14:anchorId="5689AC5D" wp14:editId="364DA2DE">
            <wp:extent cx="464820" cy="1607820"/>
            <wp:effectExtent l="0" t="0" r="0" b="0"/>
            <wp:docPr id="5" name="图片 5" descr="C:\Users\ADMINI~1\AppData\Local\Temp\15090877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DMINI~1\AppData\Local\Temp\1509087759(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820" cy="1607820"/>
                    </a:xfrm>
                    <a:prstGeom prst="rect">
                      <a:avLst/>
                    </a:prstGeom>
                    <a:noFill/>
                    <a:ln>
                      <a:noFill/>
                    </a:ln>
                  </pic:spPr>
                </pic:pic>
              </a:graphicData>
            </a:graphic>
          </wp:inline>
        </w:drawing>
      </w:r>
      <w:r w:rsidRPr="00175ECA">
        <w:rPr>
          <w:noProof/>
          <w:sz w:val="24"/>
        </w:rPr>
        <w:drawing>
          <wp:inline distT="0" distB="0" distL="0" distR="0" wp14:anchorId="7AA64745" wp14:editId="14E86A18">
            <wp:extent cx="1478280" cy="1623060"/>
            <wp:effectExtent l="0" t="0" r="0" b="0"/>
            <wp:docPr id="6" name="图片 6" descr="IMG_20180529_16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IMG_20180529_1628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8280" cy="1623060"/>
                    </a:xfrm>
                    <a:prstGeom prst="rect">
                      <a:avLst/>
                    </a:prstGeom>
                    <a:noFill/>
                    <a:ln>
                      <a:noFill/>
                    </a:ln>
                  </pic:spPr>
                </pic:pic>
              </a:graphicData>
            </a:graphic>
          </wp:inline>
        </w:drawing>
      </w:r>
    </w:p>
    <w:p w14:paraId="05BD2C7D" w14:textId="252F9D0F" w:rsidR="00811B98" w:rsidRPr="00175ECA" w:rsidRDefault="00811B98">
      <w:pPr>
        <w:spacing w:line="360" w:lineRule="auto"/>
        <w:ind w:firstLineChars="200" w:firstLine="420"/>
        <w:jc w:val="center"/>
        <w:rPr>
          <w:szCs w:val="21"/>
        </w:rPr>
      </w:pPr>
      <w:r w:rsidRPr="00175ECA">
        <w:rPr>
          <w:szCs w:val="21"/>
        </w:rPr>
        <w:t>图</w:t>
      </w:r>
      <w:r w:rsidRPr="00175ECA">
        <w:rPr>
          <w:szCs w:val="21"/>
        </w:rPr>
        <w:t>5</w:t>
      </w:r>
      <w:r w:rsidRPr="00175ECA">
        <w:rPr>
          <w:szCs w:val="21"/>
        </w:rPr>
        <w:t>菌株</w:t>
      </w:r>
      <w:r w:rsidR="001954F4">
        <w:rPr>
          <w:szCs w:val="21"/>
        </w:rPr>
        <w:t>ZH</w:t>
      </w:r>
      <w:r w:rsidRPr="00175ECA">
        <w:rPr>
          <w:szCs w:val="21"/>
        </w:rPr>
        <w:t>-7 16SrDNA</w:t>
      </w:r>
      <w:r w:rsidRPr="00175ECA">
        <w:rPr>
          <w:szCs w:val="21"/>
        </w:rPr>
        <w:t>扩增结果</w:t>
      </w:r>
    </w:p>
    <w:p w14:paraId="4560650B" w14:textId="2EA91135" w:rsidR="00811B98" w:rsidRPr="00175ECA" w:rsidRDefault="00811B98">
      <w:pPr>
        <w:spacing w:line="360" w:lineRule="auto"/>
        <w:ind w:firstLineChars="200" w:firstLine="420"/>
        <w:jc w:val="center"/>
        <w:rPr>
          <w:szCs w:val="21"/>
        </w:rPr>
      </w:pPr>
      <w:r w:rsidRPr="00175ECA">
        <w:rPr>
          <w:szCs w:val="21"/>
        </w:rPr>
        <w:t xml:space="preserve">Fig.5 </w:t>
      </w:r>
      <w:r w:rsidR="001954F4">
        <w:rPr>
          <w:szCs w:val="21"/>
        </w:rPr>
        <w:t>ZH</w:t>
      </w:r>
      <w:r w:rsidRPr="00175ECA">
        <w:rPr>
          <w:szCs w:val="21"/>
        </w:rPr>
        <w:t>-7 16SrDNA amplification results</w:t>
      </w:r>
    </w:p>
    <w:p w14:paraId="1E11223A" w14:textId="77777777" w:rsidR="00811B98" w:rsidRPr="00175ECA" w:rsidRDefault="00811B98">
      <w:pPr>
        <w:widowControl/>
        <w:adjustRightInd w:val="0"/>
        <w:snapToGrid w:val="0"/>
        <w:spacing w:line="360" w:lineRule="auto"/>
        <w:ind w:firstLineChars="200" w:firstLine="480"/>
        <w:rPr>
          <w:sz w:val="24"/>
        </w:rPr>
      </w:pPr>
      <w:r w:rsidRPr="00175ECA">
        <w:rPr>
          <w:sz w:val="24"/>
        </w:rPr>
        <w:t>由图</w:t>
      </w:r>
      <w:r w:rsidRPr="00175ECA">
        <w:rPr>
          <w:sz w:val="24"/>
        </w:rPr>
        <w:t>5</w:t>
      </w:r>
      <w:r w:rsidRPr="00175ECA">
        <w:rPr>
          <w:sz w:val="24"/>
        </w:rPr>
        <w:t>可知，与</w:t>
      </w:r>
      <w:r w:rsidRPr="00175ECA">
        <w:rPr>
          <w:sz w:val="24"/>
        </w:rPr>
        <w:t xml:space="preserve"> Marker </w:t>
      </w:r>
      <w:r w:rsidRPr="00175ECA">
        <w:rPr>
          <w:sz w:val="24"/>
        </w:rPr>
        <w:t>电泳结果对比，</w:t>
      </w:r>
      <w:proofErr w:type="gramStart"/>
      <w:r w:rsidRPr="00175ECA">
        <w:rPr>
          <w:sz w:val="24"/>
        </w:rPr>
        <w:t>株菌均</w:t>
      </w:r>
      <w:proofErr w:type="gramEnd"/>
      <w:r w:rsidRPr="00175ECA">
        <w:rPr>
          <w:sz w:val="24"/>
        </w:rPr>
        <w:t>在泳道</w:t>
      </w:r>
      <w:r w:rsidRPr="00175ECA">
        <w:rPr>
          <w:sz w:val="24"/>
        </w:rPr>
        <w:t xml:space="preserve"> 1500 bp </w:t>
      </w:r>
      <w:r w:rsidRPr="00175ECA">
        <w:rPr>
          <w:sz w:val="24"/>
        </w:rPr>
        <w:t>附近出现了一条清晰的亮带，无特异性扩增，且亮带无弥散、拖尾现象，符合测序要求。</w:t>
      </w:r>
    </w:p>
    <w:p w14:paraId="125ACCA3" w14:textId="77777777" w:rsidR="00811B98" w:rsidRPr="00175ECA" w:rsidRDefault="00811B98">
      <w:pPr>
        <w:spacing w:line="360" w:lineRule="auto"/>
        <w:ind w:firstLineChars="200" w:firstLine="480"/>
        <w:rPr>
          <w:color w:val="222222"/>
          <w:sz w:val="24"/>
          <w:shd w:val="clear" w:color="auto" w:fill="FFFFFF"/>
        </w:rPr>
      </w:pPr>
      <w:r w:rsidRPr="00175ECA">
        <w:rPr>
          <w:sz w:val="24"/>
          <w:lang w:bidi="ar"/>
        </w:rPr>
        <w:t>将测序结果通过</w:t>
      </w:r>
      <w:r w:rsidRPr="00175ECA">
        <w:rPr>
          <w:sz w:val="24"/>
          <w:lang w:bidi="ar"/>
        </w:rPr>
        <w:t>NCBI</w:t>
      </w:r>
      <w:r w:rsidRPr="00175ECA">
        <w:rPr>
          <w:sz w:val="24"/>
          <w:lang w:bidi="ar"/>
        </w:rPr>
        <w:t>的</w:t>
      </w:r>
      <w:r w:rsidRPr="00175ECA">
        <w:rPr>
          <w:sz w:val="24"/>
          <w:lang w:bidi="ar"/>
        </w:rPr>
        <w:t>BLAST</w:t>
      </w:r>
      <w:r w:rsidRPr="00175ECA">
        <w:rPr>
          <w:sz w:val="24"/>
          <w:lang w:bidi="ar"/>
        </w:rPr>
        <w:t>比对</w:t>
      </w:r>
      <w:r w:rsidRPr="00175ECA">
        <w:rPr>
          <w:sz w:val="24"/>
        </w:rPr>
        <w:t>分析，结果见表</w:t>
      </w:r>
      <w:r w:rsidRPr="00175ECA">
        <w:rPr>
          <w:sz w:val="24"/>
        </w:rPr>
        <w:t xml:space="preserve"> 5</w:t>
      </w:r>
      <w:r w:rsidRPr="00175ECA">
        <w:rPr>
          <w:sz w:val="24"/>
        </w:rPr>
        <w:t>（乳酸菌菌株的</w:t>
      </w:r>
      <w:r w:rsidRPr="00175ECA">
        <w:rPr>
          <w:sz w:val="24"/>
        </w:rPr>
        <w:t xml:space="preserve"> 16S rDNA </w:t>
      </w:r>
      <w:r w:rsidRPr="00175ECA">
        <w:rPr>
          <w:sz w:val="24"/>
        </w:rPr>
        <w:t>序列与模式菌株的同源性不小于</w:t>
      </w:r>
      <w:r w:rsidRPr="00175ECA">
        <w:rPr>
          <w:sz w:val="24"/>
        </w:rPr>
        <w:t xml:space="preserve"> 99%</w:t>
      </w:r>
      <w:r w:rsidRPr="00175ECA">
        <w:rPr>
          <w:sz w:val="24"/>
        </w:rPr>
        <w:t>，可直接鉴定至种），确定分离得到的产胞外多糖乳酸菌为植物乳杆菌。</w:t>
      </w:r>
      <w:r w:rsidRPr="00175ECA">
        <w:rPr>
          <w:sz w:val="24"/>
        </w:rPr>
        <w:t>E</w:t>
      </w:r>
      <w:r w:rsidRPr="00175ECA">
        <w:rPr>
          <w:sz w:val="24"/>
        </w:rPr>
        <w:t>值表示表示随机匹配的可能性，</w:t>
      </w:r>
      <w:r w:rsidRPr="00175ECA">
        <w:rPr>
          <w:sz w:val="24"/>
        </w:rPr>
        <w:t>E</w:t>
      </w:r>
      <w:r w:rsidRPr="00175ECA">
        <w:rPr>
          <w:sz w:val="24"/>
        </w:rPr>
        <w:t>值越大，随机匹配的可能性也越大。</w:t>
      </w:r>
      <w:r w:rsidRPr="00175ECA">
        <w:rPr>
          <w:sz w:val="24"/>
        </w:rPr>
        <w:t>E</w:t>
      </w:r>
      <w:r w:rsidRPr="00175ECA">
        <w:rPr>
          <w:sz w:val="24"/>
        </w:rPr>
        <w:t>值接近零或为零时，具本上就是完全匹配了。</w:t>
      </w:r>
    </w:p>
    <w:p w14:paraId="40693A38" w14:textId="2705E00B" w:rsidR="00811B98" w:rsidRPr="00175ECA" w:rsidRDefault="00811B98">
      <w:pPr>
        <w:jc w:val="center"/>
        <w:rPr>
          <w:szCs w:val="21"/>
        </w:rPr>
      </w:pPr>
      <w:r w:rsidRPr="00175ECA">
        <w:rPr>
          <w:szCs w:val="21"/>
          <w:lang w:bidi="ar"/>
        </w:rPr>
        <w:t>表</w:t>
      </w:r>
      <w:r w:rsidRPr="00175ECA">
        <w:rPr>
          <w:szCs w:val="21"/>
          <w:lang w:bidi="ar"/>
        </w:rPr>
        <w:t xml:space="preserve">5 </w:t>
      </w:r>
      <w:r w:rsidR="001954F4">
        <w:rPr>
          <w:szCs w:val="21"/>
          <w:lang w:bidi="ar"/>
        </w:rPr>
        <w:t>ZH</w:t>
      </w:r>
      <w:r w:rsidRPr="00175ECA">
        <w:rPr>
          <w:szCs w:val="21"/>
          <w:lang w:bidi="ar"/>
        </w:rPr>
        <w:t>-7</w:t>
      </w:r>
      <w:r w:rsidRPr="00175ECA">
        <w:rPr>
          <w:szCs w:val="21"/>
          <w:lang w:bidi="ar"/>
        </w:rPr>
        <w:t>菌株</w:t>
      </w:r>
      <w:r w:rsidRPr="00175ECA">
        <w:rPr>
          <w:szCs w:val="21"/>
          <w:lang w:bidi="ar"/>
        </w:rPr>
        <w:t>ITS</w:t>
      </w:r>
      <w:r w:rsidRPr="00175ECA">
        <w:rPr>
          <w:szCs w:val="21"/>
          <w:lang w:bidi="ar"/>
        </w:rPr>
        <w:t>鉴定结果</w:t>
      </w:r>
    </w:p>
    <w:p w14:paraId="1FEB483E" w14:textId="2770CBE8" w:rsidR="00811B98" w:rsidRPr="00175ECA" w:rsidRDefault="00811B98">
      <w:pPr>
        <w:jc w:val="center"/>
        <w:rPr>
          <w:color w:val="000000"/>
          <w:szCs w:val="21"/>
          <w:lang w:bidi="ar"/>
        </w:rPr>
      </w:pPr>
      <w:r w:rsidRPr="00175ECA">
        <w:rPr>
          <w:color w:val="000000"/>
          <w:szCs w:val="21"/>
          <w:lang w:bidi="ar"/>
        </w:rPr>
        <w:t xml:space="preserve">Table5 Identification of </w:t>
      </w:r>
      <w:r w:rsidR="001954F4">
        <w:rPr>
          <w:color w:val="000000"/>
          <w:szCs w:val="21"/>
          <w:lang w:bidi="ar"/>
        </w:rPr>
        <w:t>ZH</w:t>
      </w:r>
      <w:r w:rsidRPr="00175ECA">
        <w:rPr>
          <w:color w:val="000000"/>
          <w:szCs w:val="21"/>
          <w:lang w:bidi="ar"/>
        </w:rPr>
        <w:t xml:space="preserve">-7strain ITS </w:t>
      </w:r>
    </w:p>
    <w:p w14:paraId="203F3A75" w14:textId="77777777" w:rsidR="00811B98" w:rsidRPr="00175ECA" w:rsidRDefault="00811B98">
      <w:pPr>
        <w:jc w:val="center"/>
        <w:rPr>
          <w:color w:val="000000"/>
          <w:szCs w:val="21"/>
          <w:lang w:bidi="ar"/>
        </w:rPr>
      </w:pPr>
    </w:p>
    <w:tbl>
      <w:tblPr>
        <w:tblW w:w="0" w:type="auto"/>
        <w:tblBorders>
          <w:top w:val="single" w:sz="12" w:space="0" w:color="auto"/>
          <w:left w:val="single" w:sz="4" w:space="0" w:color="auto"/>
          <w:bottom w:val="single" w:sz="12" w:space="0" w:color="auto"/>
          <w:right w:val="single" w:sz="4" w:space="0" w:color="auto"/>
          <w:insideH w:val="single" w:sz="12" w:space="0" w:color="auto"/>
          <w:insideV w:val="none" w:sz="4" w:space="0" w:color="auto"/>
        </w:tblBorders>
        <w:tblLayout w:type="fixed"/>
        <w:tblLook w:val="0000" w:firstRow="0" w:lastRow="0" w:firstColumn="0" w:lastColumn="0" w:noHBand="0" w:noVBand="0"/>
      </w:tblPr>
      <w:tblGrid>
        <w:gridCol w:w="3896"/>
        <w:gridCol w:w="722"/>
        <w:gridCol w:w="728"/>
        <w:gridCol w:w="814"/>
        <w:gridCol w:w="697"/>
        <w:gridCol w:w="706"/>
        <w:gridCol w:w="1284"/>
      </w:tblGrid>
      <w:tr w:rsidR="00811B98" w:rsidRPr="00175ECA" w14:paraId="2EE2B93C" w14:textId="77777777" w:rsidTr="00811B98">
        <w:tc>
          <w:tcPr>
            <w:tcW w:w="3896" w:type="dxa"/>
            <w:tcBorders>
              <w:top w:val="single" w:sz="12" w:space="0" w:color="auto"/>
              <w:left w:val="nil"/>
              <w:bottom w:val="single" w:sz="6" w:space="0" w:color="auto"/>
              <w:right w:val="nil"/>
            </w:tcBorders>
          </w:tcPr>
          <w:p w14:paraId="34B25C5E" w14:textId="77777777" w:rsidR="00811B98" w:rsidRPr="00175ECA" w:rsidRDefault="00811B98">
            <w:pPr>
              <w:rPr>
                <w:color w:val="000000"/>
                <w:szCs w:val="21"/>
              </w:rPr>
            </w:pPr>
            <w:r w:rsidRPr="00175ECA">
              <w:rPr>
                <w:color w:val="000000"/>
                <w:szCs w:val="21"/>
                <w:lang w:bidi="ar"/>
              </w:rPr>
              <w:t>Description</w:t>
            </w:r>
          </w:p>
        </w:tc>
        <w:tc>
          <w:tcPr>
            <w:tcW w:w="722" w:type="dxa"/>
            <w:tcBorders>
              <w:top w:val="single" w:sz="12" w:space="0" w:color="auto"/>
              <w:left w:val="nil"/>
              <w:bottom w:val="single" w:sz="6" w:space="0" w:color="auto"/>
              <w:right w:val="nil"/>
            </w:tcBorders>
          </w:tcPr>
          <w:p w14:paraId="398E4F07" w14:textId="77777777" w:rsidR="00811B98" w:rsidRPr="00175ECA" w:rsidRDefault="00811B98">
            <w:pPr>
              <w:rPr>
                <w:color w:val="000000"/>
                <w:szCs w:val="21"/>
              </w:rPr>
            </w:pPr>
            <w:r w:rsidRPr="00175ECA">
              <w:rPr>
                <w:color w:val="000000"/>
                <w:szCs w:val="21"/>
                <w:lang w:bidi="ar"/>
              </w:rPr>
              <w:t>Max score</w:t>
            </w:r>
          </w:p>
        </w:tc>
        <w:tc>
          <w:tcPr>
            <w:tcW w:w="728" w:type="dxa"/>
            <w:tcBorders>
              <w:top w:val="single" w:sz="12" w:space="0" w:color="auto"/>
              <w:left w:val="nil"/>
              <w:bottom w:val="single" w:sz="6" w:space="0" w:color="auto"/>
              <w:right w:val="nil"/>
            </w:tcBorders>
          </w:tcPr>
          <w:p w14:paraId="237A80F5" w14:textId="77777777" w:rsidR="00811B98" w:rsidRPr="00175ECA" w:rsidRDefault="00811B98">
            <w:pPr>
              <w:rPr>
                <w:color w:val="000000"/>
                <w:szCs w:val="21"/>
              </w:rPr>
            </w:pPr>
            <w:r w:rsidRPr="00175ECA">
              <w:rPr>
                <w:color w:val="000000"/>
                <w:szCs w:val="21"/>
                <w:lang w:bidi="ar"/>
              </w:rPr>
              <w:t>Total score</w:t>
            </w:r>
          </w:p>
        </w:tc>
        <w:tc>
          <w:tcPr>
            <w:tcW w:w="814" w:type="dxa"/>
            <w:tcBorders>
              <w:top w:val="single" w:sz="12" w:space="0" w:color="auto"/>
              <w:left w:val="nil"/>
              <w:bottom w:val="single" w:sz="6" w:space="0" w:color="auto"/>
              <w:right w:val="nil"/>
            </w:tcBorders>
          </w:tcPr>
          <w:p w14:paraId="2DB2006F" w14:textId="77777777" w:rsidR="00811B98" w:rsidRPr="00175ECA" w:rsidRDefault="00811B98">
            <w:pPr>
              <w:rPr>
                <w:color w:val="000000"/>
                <w:szCs w:val="21"/>
              </w:rPr>
            </w:pPr>
            <w:r w:rsidRPr="00175ECA">
              <w:rPr>
                <w:color w:val="000000"/>
                <w:szCs w:val="21"/>
                <w:lang w:bidi="ar"/>
              </w:rPr>
              <w:t>Query cover</w:t>
            </w:r>
          </w:p>
        </w:tc>
        <w:tc>
          <w:tcPr>
            <w:tcW w:w="697" w:type="dxa"/>
            <w:tcBorders>
              <w:top w:val="single" w:sz="12" w:space="0" w:color="auto"/>
              <w:left w:val="nil"/>
              <w:bottom w:val="single" w:sz="6" w:space="0" w:color="auto"/>
              <w:right w:val="nil"/>
            </w:tcBorders>
          </w:tcPr>
          <w:p w14:paraId="20C77C77" w14:textId="77777777" w:rsidR="00811B98" w:rsidRPr="00175ECA" w:rsidRDefault="00811B98">
            <w:pPr>
              <w:rPr>
                <w:color w:val="000000"/>
                <w:szCs w:val="21"/>
              </w:rPr>
            </w:pPr>
            <w:r w:rsidRPr="00175ECA">
              <w:rPr>
                <w:color w:val="000000"/>
                <w:szCs w:val="21"/>
                <w:lang w:bidi="ar"/>
              </w:rPr>
              <w:t>E value</w:t>
            </w:r>
          </w:p>
        </w:tc>
        <w:tc>
          <w:tcPr>
            <w:tcW w:w="706" w:type="dxa"/>
            <w:tcBorders>
              <w:top w:val="single" w:sz="12" w:space="0" w:color="auto"/>
              <w:left w:val="nil"/>
              <w:bottom w:val="single" w:sz="6" w:space="0" w:color="auto"/>
              <w:right w:val="nil"/>
            </w:tcBorders>
          </w:tcPr>
          <w:p w14:paraId="1FFEA86A" w14:textId="77777777" w:rsidR="00811B98" w:rsidRPr="00175ECA" w:rsidRDefault="00811B98">
            <w:pPr>
              <w:rPr>
                <w:color w:val="000000"/>
                <w:szCs w:val="21"/>
              </w:rPr>
            </w:pPr>
            <w:r w:rsidRPr="00175ECA">
              <w:rPr>
                <w:color w:val="000000"/>
                <w:szCs w:val="21"/>
                <w:lang w:bidi="ar"/>
              </w:rPr>
              <w:t>Ident</w:t>
            </w:r>
          </w:p>
        </w:tc>
        <w:tc>
          <w:tcPr>
            <w:tcW w:w="1284" w:type="dxa"/>
            <w:tcBorders>
              <w:top w:val="single" w:sz="12" w:space="0" w:color="auto"/>
              <w:left w:val="nil"/>
              <w:bottom w:val="single" w:sz="6" w:space="0" w:color="auto"/>
              <w:right w:val="nil"/>
            </w:tcBorders>
          </w:tcPr>
          <w:p w14:paraId="078FB36B" w14:textId="77777777" w:rsidR="00811B98" w:rsidRPr="00175ECA" w:rsidRDefault="00811B98">
            <w:pPr>
              <w:rPr>
                <w:color w:val="000000"/>
                <w:szCs w:val="21"/>
              </w:rPr>
            </w:pPr>
            <w:r w:rsidRPr="00175ECA">
              <w:rPr>
                <w:color w:val="000000"/>
                <w:szCs w:val="21"/>
                <w:lang w:bidi="ar"/>
              </w:rPr>
              <w:t>Accession</w:t>
            </w:r>
          </w:p>
        </w:tc>
      </w:tr>
      <w:tr w:rsidR="00811B98" w:rsidRPr="00175ECA" w14:paraId="17744882" w14:textId="77777777" w:rsidTr="00811B98">
        <w:tc>
          <w:tcPr>
            <w:tcW w:w="3896" w:type="dxa"/>
            <w:tcBorders>
              <w:top w:val="single" w:sz="6" w:space="0" w:color="auto"/>
              <w:left w:val="nil"/>
              <w:bottom w:val="single" w:sz="12" w:space="0" w:color="auto"/>
              <w:right w:val="nil"/>
            </w:tcBorders>
          </w:tcPr>
          <w:p w14:paraId="4AE8F076" w14:textId="77777777" w:rsidR="00811B98" w:rsidRPr="00175ECA" w:rsidRDefault="00811B98">
            <w:pPr>
              <w:rPr>
                <w:color w:val="000000"/>
                <w:szCs w:val="21"/>
              </w:rPr>
            </w:pPr>
            <w:r w:rsidRPr="00175ECA">
              <w:rPr>
                <w:color w:val="222222"/>
                <w:szCs w:val="21"/>
                <w:shd w:val="clear" w:color="auto" w:fill="FFFFFF"/>
              </w:rPr>
              <w:t>Lactobacillus plantarum strain JCM 1149 16S ribosomal RNA gene, partial sequence</w:t>
            </w:r>
          </w:p>
        </w:tc>
        <w:tc>
          <w:tcPr>
            <w:tcW w:w="722" w:type="dxa"/>
            <w:tcBorders>
              <w:top w:val="single" w:sz="6" w:space="0" w:color="auto"/>
              <w:left w:val="nil"/>
              <w:bottom w:val="single" w:sz="12" w:space="0" w:color="auto"/>
              <w:right w:val="nil"/>
            </w:tcBorders>
            <w:vAlign w:val="center"/>
          </w:tcPr>
          <w:p w14:paraId="655DCB83" w14:textId="77777777" w:rsidR="00811B98" w:rsidRPr="00175ECA" w:rsidRDefault="00811B98" w:rsidP="00811B98">
            <w:pPr>
              <w:widowControl/>
              <w:spacing w:line="279" w:lineRule="atLeast"/>
              <w:jc w:val="center"/>
              <w:rPr>
                <w:color w:val="000000"/>
                <w:szCs w:val="21"/>
              </w:rPr>
            </w:pPr>
            <w:r w:rsidRPr="00175ECA">
              <w:rPr>
                <w:color w:val="222222"/>
                <w:kern w:val="0"/>
                <w:szCs w:val="21"/>
                <w:lang w:bidi="ar"/>
              </w:rPr>
              <w:t>2590</w:t>
            </w:r>
          </w:p>
        </w:tc>
        <w:tc>
          <w:tcPr>
            <w:tcW w:w="728" w:type="dxa"/>
            <w:tcBorders>
              <w:top w:val="single" w:sz="6" w:space="0" w:color="auto"/>
              <w:left w:val="nil"/>
              <w:bottom w:val="single" w:sz="12" w:space="0" w:color="auto"/>
              <w:right w:val="nil"/>
            </w:tcBorders>
            <w:vAlign w:val="center"/>
          </w:tcPr>
          <w:p w14:paraId="5A5548F7" w14:textId="77777777" w:rsidR="00811B98" w:rsidRPr="00175ECA" w:rsidRDefault="00811B98" w:rsidP="00811B98">
            <w:pPr>
              <w:widowControl/>
              <w:spacing w:line="279" w:lineRule="atLeast"/>
              <w:jc w:val="center"/>
              <w:rPr>
                <w:color w:val="000000"/>
                <w:szCs w:val="21"/>
              </w:rPr>
            </w:pPr>
            <w:r w:rsidRPr="00175ECA">
              <w:rPr>
                <w:color w:val="222222"/>
                <w:kern w:val="0"/>
                <w:szCs w:val="21"/>
                <w:lang w:bidi="ar"/>
              </w:rPr>
              <w:t>2590</w:t>
            </w:r>
          </w:p>
        </w:tc>
        <w:tc>
          <w:tcPr>
            <w:tcW w:w="814" w:type="dxa"/>
            <w:tcBorders>
              <w:top w:val="single" w:sz="6" w:space="0" w:color="auto"/>
              <w:left w:val="nil"/>
              <w:bottom w:val="single" w:sz="12" w:space="0" w:color="auto"/>
              <w:right w:val="nil"/>
            </w:tcBorders>
            <w:vAlign w:val="center"/>
          </w:tcPr>
          <w:p w14:paraId="14DD068C" w14:textId="77777777" w:rsidR="00811B98" w:rsidRPr="00175ECA" w:rsidRDefault="00811B98" w:rsidP="00811B98">
            <w:pPr>
              <w:widowControl/>
              <w:spacing w:line="279" w:lineRule="atLeast"/>
              <w:jc w:val="center"/>
              <w:rPr>
                <w:color w:val="000000"/>
                <w:szCs w:val="21"/>
              </w:rPr>
            </w:pPr>
            <w:r w:rsidRPr="00175ECA">
              <w:rPr>
                <w:color w:val="222222"/>
                <w:kern w:val="0"/>
                <w:szCs w:val="21"/>
                <w:lang w:bidi="ar"/>
              </w:rPr>
              <w:t>96%</w:t>
            </w:r>
          </w:p>
        </w:tc>
        <w:tc>
          <w:tcPr>
            <w:tcW w:w="697" w:type="dxa"/>
            <w:tcBorders>
              <w:top w:val="single" w:sz="6" w:space="0" w:color="auto"/>
              <w:left w:val="nil"/>
              <w:bottom w:val="single" w:sz="12" w:space="0" w:color="auto"/>
              <w:right w:val="nil"/>
            </w:tcBorders>
            <w:vAlign w:val="center"/>
          </w:tcPr>
          <w:p w14:paraId="7E50E207" w14:textId="77777777" w:rsidR="00811B98" w:rsidRPr="00175ECA" w:rsidRDefault="00811B98" w:rsidP="00811B98">
            <w:pPr>
              <w:widowControl/>
              <w:spacing w:line="279" w:lineRule="atLeast"/>
              <w:jc w:val="center"/>
              <w:rPr>
                <w:color w:val="000000"/>
                <w:szCs w:val="21"/>
              </w:rPr>
            </w:pPr>
            <w:r w:rsidRPr="00175ECA">
              <w:rPr>
                <w:color w:val="222222"/>
                <w:kern w:val="0"/>
                <w:szCs w:val="21"/>
                <w:lang w:bidi="ar"/>
              </w:rPr>
              <w:t>0.0</w:t>
            </w:r>
          </w:p>
        </w:tc>
        <w:tc>
          <w:tcPr>
            <w:tcW w:w="706" w:type="dxa"/>
            <w:tcBorders>
              <w:top w:val="single" w:sz="6" w:space="0" w:color="auto"/>
              <w:left w:val="nil"/>
              <w:bottom w:val="single" w:sz="12" w:space="0" w:color="auto"/>
              <w:right w:val="nil"/>
            </w:tcBorders>
            <w:vAlign w:val="center"/>
          </w:tcPr>
          <w:p w14:paraId="7FFC1715" w14:textId="77777777" w:rsidR="00811B98" w:rsidRPr="00175ECA" w:rsidRDefault="00811B98" w:rsidP="00811B98">
            <w:pPr>
              <w:widowControl/>
              <w:spacing w:line="279" w:lineRule="atLeast"/>
              <w:jc w:val="center"/>
              <w:rPr>
                <w:color w:val="000000"/>
                <w:szCs w:val="21"/>
              </w:rPr>
            </w:pPr>
            <w:r w:rsidRPr="00175ECA">
              <w:rPr>
                <w:color w:val="222222"/>
                <w:kern w:val="0"/>
                <w:szCs w:val="21"/>
                <w:lang w:bidi="ar"/>
              </w:rPr>
              <w:t>99%</w:t>
            </w:r>
          </w:p>
        </w:tc>
        <w:tc>
          <w:tcPr>
            <w:tcW w:w="1284" w:type="dxa"/>
            <w:tcBorders>
              <w:top w:val="single" w:sz="6" w:space="0" w:color="auto"/>
              <w:left w:val="nil"/>
              <w:bottom w:val="single" w:sz="12" w:space="0" w:color="auto"/>
              <w:right w:val="nil"/>
            </w:tcBorders>
            <w:vAlign w:val="center"/>
          </w:tcPr>
          <w:p w14:paraId="050E7A3E" w14:textId="77777777" w:rsidR="00811B98" w:rsidRPr="00175ECA" w:rsidRDefault="00000000" w:rsidP="00811B98">
            <w:pPr>
              <w:widowControl/>
              <w:spacing w:line="279" w:lineRule="atLeast"/>
              <w:jc w:val="left"/>
              <w:rPr>
                <w:color w:val="000000"/>
                <w:szCs w:val="21"/>
              </w:rPr>
            </w:pPr>
            <w:hyperlink r:id="rId14" w:tgtFrame="https://blast.ncbi.nlm.nih.gov/lnkHENN95HN015" w:tooltip="Show report for NR_115605.1" w:history="1">
              <w:r w:rsidR="00811B98" w:rsidRPr="00175ECA">
                <w:rPr>
                  <w:color w:val="222222"/>
                  <w:szCs w:val="21"/>
                  <w:shd w:val="clear" w:color="auto" w:fill="FFFFFF"/>
                </w:rPr>
                <w:t>NR_115605.1</w:t>
              </w:r>
            </w:hyperlink>
          </w:p>
        </w:tc>
      </w:tr>
    </w:tbl>
    <w:p w14:paraId="630E6E9A" w14:textId="200A6F53" w:rsidR="00811B98" w:rsidRPr="00175ECA" w:rsidRDefault="00811B98">
      <w:pPr>
        <w:spacing w:line="360" w:lineRule="auto"/>
        <w:ind w:firstLineChars="200" w:firstLine="480"/>
      </w:pPr>
      <w:r w:rsidRPr="00175ECA">
        <w:rPr>
          <w:sz w:val="24"/>
          <w:lang w:bidi="ar"/>
        </w:rPr>
        <w:t>通过</w:t>
      </w:r>
      <w:r w:rsidRPr="00175ECA">
        <w:rPr>
          <w:sz w:val="24"/>
          <w:lang w:bidi="ar"/>
        </w:rPr>
        <w:t>MEGA6</w:t>
      </w:r>
      <w:r w:rsidR="00AB07D4" w:rsidRPr="00175ECA">
        <w:rPr>
          <w:sz w:val="24"/>
          <w:lang w:bidi="ar"/>
        </w:rPr>
        <w:t>软件</w:t>
      </w:r>
      <w:r w:rsidRPr="00175ECA">
        <w:rPr>
          <w:sz w:val="24"/>
          <w:lang w:bidi="ar"/>
        </w:rPr>
        <w:t>构建该菌株</w:t>
      </w:r>
      <w:r w:rsidRPr="00175ECA">
        <w:rPr>
          <w:sz w:val="24"/>
          <w:lang w:bidi="ar"/>
        </w:rPr>
        <w:t>16sRNA</w:t>
      </w:r>
      <w:r w:rsidRPr="00175ECA">
        <w:rPr>
          <w:sz w:val="24"/>
          <w:lang w:bidi="ar"/>
        </w:rPr>
        <w:t>序列的系统发育树，结果如图</w:t>
      </w:r>
      <w:r w:rsidRPr="00175ECA">
        <w:rPr>
          <w:sz w:val="24"/>
          <w:lang w:bidi="ar"/>
        </w:rPr>
        <w:t>6</w:t>
      </w:r>
      <w:r w:rsidRPr="00175ECA">
        <w:rPr>
          <w:sz w:val="24"/>
          <w:lang w:bidi="ar"/>
        </w:rPr>
        <w:t>。由图</w:t>
      </w:r>
      <w:r w:rsidRPr="00175ECA">
        <w:rPr>
          <w:sz w:val="24"/>
          <w:lang w:bidi="ar"/>
        </w:rPr>
        <w:t>6</w:t>
      </w:r>
      <w:r w:rsidRPr="00175ECA">
        <w:rPr>
          <w:sz w:val="24"/>
          <w:lang w:bidi="ar"/>
        </w:rPr>
        <w:t>可以看出，在系统发育</w:t>
      </w:r>
      <w:proofErr w:type="gramStart"/>
      <w:r w:rsidRPr="00175ECA">
        <w:rPr>
          <w:sz w:val="24"/>
          <w:lang w:bidi="ar"/>
        </w:rPr>
        <w:t>树上该株乳酸菌</w:t>
      </w:r>
      <w:proofErr w:type="gramEnd"/>
      <w:r w:rsidRPr="00175ECA">
        <w:rPr>
          <w:sz w:val="24"/>
          <w:lang w:bidi="ar"/>
        </w:rPr>
        <w:t>与其对应的模式菌株归于同一个分枝中，说明它们之间存在较近的亲缘关系，</w:t>
      </w:r>
      <w:r w:rsidR="003F3B6F">
        <w:rPr>
          <w:sz w:val="24"/>
        </w:rPr>
        <w:t>ZH-7</w:t>
      </w:r>
      <w:r w:rsidR="003F3B6F">
        <w:rPr>
          <w:rFonts w:hint="eastAsia"/>
          <w:sz w:val="24"/>
        </w:rPr>
        <w:t>与</w:t>
      </w:r>
      <w:r w:rsidR="003F3B6F" w:rsidRPr="00175ECA">
        <w:rPr>
          <w:sz w:val="24"/>
          <w:lang w:bidi="ar"/>
        </w:rPr>
        <w:t xml:space="preserve"> </w:t>
      </w:r>
      <w:r w:rsidRPr="00175ECA">
        <w:rPr>
          <w:sz w:val="24"/>
          <w:lang w:bidi="ar"/>
        </w:rPr>
        <w:t>BLAST</w:t>
      </w:r>
      <w:r w:rsidRPr="00175ECA">
        <w:rPr>
          <w:sz w:val="24"/>
          <w:lang w:bidi="ar"/>
        </w:rPr>
        <w:t>比对结果一致。</w:t>
      </w:r>
    </w:p>
    <w:p w14:paraId="3BB5FFCF" w14:textId="3C0E41AD" w:rsidR="00811B98" w:rsidRPr="00175ECA" w:rsidRDefault="00536200">
      <w:pPr>
        <w:pStyle w:val="ac"/>
        <w:rPr>
          <w:rFonts w:cs="Times New Roman"/>
        </w:rPr>
      </w:pPr>
      <w:r w:rsidRPr="00175ECA">
        <w:rPr>
          <w:rFonts w:cs="Times New Roman"/>
          <w:noProof/>
        </w:rPr>
        <w:lastRenderedPageBreak/>
        <w:drawing>
          <wp:anchor distT="0" distB="0" distL="114300" distR="114300" simplePos="0" relativeHeight="251656704" behindDoc="0" locked="0" layoutInCell="1" allowOverlap="1" wp14:anchorId="580919F3" wp14:editId="38374992">
            <wp:simplePos x="0" y="0"/>
            <wp:positionH relativeFrom="column">
              <wp:posOffset>170180</wp:posOffset>
            </wp:positionH>
            <wp:positionV relativeFrom="paragraph">
              <wp:posOffset>45085</wp:posOffset>
            </wp:positionV>
            <wp:extent cx="5267960" cy="1426210"/>
            <wp:effectExtent l="0" t="0" r="0" b="0"/>
            <wp:wrapTopAndBottom/>
            <wp:docPr id="44" name="图片 17" descr="1528255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152825574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96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B98" w:rsidRPr="00175ECA">
        <w:rPr>
          <w:rFonts w:cs="Times New Roman"/>
        </w:rPr>
        <w:t>图</w:t>
      </w:r>
      <w:r w:rsidR="00811B98" w:rsidRPr="00175ECA">
        <w:rPr>
          <w:rFonts w:cs="Times New Roman"/>
        </w:rPr>
        <w:t xml:space="preserve">6 </w:t>
      </w:r>
      <w:r w:rsidR="00811B98" w:rsidRPr="00175ECA">
        <w:rPr>
          <w:rFonts w:cs="Times New Roman"/>
        </w:rPr>
        <w:t>基于</w:t>
      </w:r>
      <w:r w:rsidR="00811B98" w:rsidRPr="00175ECA">
        <w:rPr>
          <w:rFonts w:cs="Times New Roman"/>
        </w:rPr>
        <w:t>16S rDNA</w:t>
      </w:r>
      <w:r w:rsidR="00811B98" w:rsidRPr="00175ECA">
        <w:rPr>
          <w:rFonts w:cs="Times New Roman"/>
        </w:rPr>
        <w:t>序列采用</w:t>
      </w:r>
      <w:proofErr w:type="gramStart"/>
      <w:r w:rsidR="00811B98" w:rsidRPr="00175ECA">
        <w:rPr>
          <w:rFonts w:cs="Times New Roman"/>
        </w:rPr>
        <w:t>邻接法构乳酸菌</w:t>
      </w:r>
      <w:proofErr w:type="gramEnd"/>
      <w:r w:rsidR="00811B98" w:rsidRPr="00175ECA">
        <w:rPr>
          <w:rFonts w:cs="Times New Roman"/>
        </w:rPr>
        <w:t>菌株的系统发育树</w:t>
      </w:r>
    </w:p>
    <w:p w14:paraId="50237753" w14:textId="77777777" w:rsidR="00811B98" w:rsidRPr="00175ECA" w:rsidRDefault="00811B98">
      <w:pPr>
        <w:pStyle w:val="ac"/>
        <w:rPr>
          <w:rFonts w:cs="Times New Roman"/>
        </w:rPr>
      </w:pPr>
      <w:r w:rsidRPr="00175ECA">
        <w:rPr>
          <w:rFonts w:cs="Times New Roman"/>
        </w:rPr>
        <w:t>Fig.6 Construction of phylogenetic tree of lab based on 16SrDNA sequence</w:t>
      </w:r>
    </w:p>
    <w:p w14:paraId="7BA57DCC" w14:textId="77777777" w:rsidR="00811B98" w:rsidRPr="00175ECA" w:rsidRDefault="00811B98">
      <w:pPr>
        <w:pStyle w:val="ac"/>
        <w:rPr>
          <w:rFonts w:cs="Times New Roman"/>
        </w:rPr>
      </w:pPr>
    </w:p>
    <w:p w14:paraId="16D7E25D" w14:textId="77777777" w:rsidR="00811B98" w:rsidRPr="00175ECA" w:rsidRDefault="00811B98" w:rsidP="005156E7">
      <w:pPr>
        <w:spacing w:line="360" w:lineRule="auto"/>
        <w:outlineLvl w:val="1"/>
        <w:rPr>
          <w:rFonts w:eastAsia="黑体"/>
          <w:b/>
          <w:bCs/>
          <w:color w:val="0000FF"/>
          <w:sz w:val="28"/>
        </w:rPr>
      </w:pPr>
      <w:bookmarkStart w:id="20" w:name="_Toc130406388"/>
      <w:r w:rsidRPr="00175ECA">
        <w:rPr>
          <w:rFonts w:eastAsia="黑体"/>
          <w:b/>
          <w:bCs/>
          <w:sz w:val="28"/>
        </w:rPr>
        <w:t>4</w:t>
      </w:r>
      <w:r w:rsidRPr="00175ECA">
        <w:rPr>
          <w:rFonts w:eastAsia="黑体"/>
          <w:b/>
          <w:bCs/>
          <w:sz w:val="28"/>
        </w:rPr>
        <w:t>．</w:t>
      </w:r>
      <w:r w:rsidRPr="00175ECA">
        <w:rPr>
          <w:rFonts w:eastAsia="黑体"/>
          <w:b/>
          <w:bCs/>
          <w:sz w:val="28"/>
        </w:rPr>
        <w:t>2</w:t>
      </w:r>
      <w:r w:rsidRPr="00175ECA">
        <w:rPr>
          <w:rFonts w:eastAsia="黑体"/>
          <w:b/>
          <w:bCs/>
          <w:color w:val="0000FF"/>
          <w:sz w:val="28"/>
        </w:rPr>
        <w:t xml:space="preserve"> </w:t>
      </w:r>
      <w:r w:rsidRPr="00175ECA">
        <w:rPr>
          <w:rFonts w:eastAsia="黑体"/>
          <w:b/>
          <w:bCs/>
          <w:color w:val="000000"/>
          <w:sz w:val="28"/>
        </w:rPr>
        <w:t>乳酸菌产胞外多糖条件优化</w:t>
      </w:r>
      <w:bookmarkEnd w:id="20"/>
    </w:p>
    <w:p w14:paraId="7313C8F2" w14:textId="77777777" w:rsidR="00811B98" w:rsidRPr="00175ECA" w:rsidRDefault="00811B98" w:rsidP="005156E7">
      <w:pPr>
        <w:spacing w:line="360" w:lineRule="auto"/>
        <w:outlineLvl w:val="2"/>
        <w:rPr>
          <w:rFonts w:eastAsia="黑体"/>
          <w:color w:val="000000"/>
          <w:sz w:val="24"/>
        </w:rPr>
      </w:pPr>
      <w:r w:rsidRPr="00175ECA">
        <w:rPr>
          <w:rFonts w:eastAsia="黑体"/>
          <w:sz w:val="24"/>
        </w:rPr>
        <w:t xml:space="preserve">4.2.1 </w:t>
      </w:r>
      <w:r w:rsidRPr="00175ECA">
        <w:rPr>
          <w:rFonts w:eastAsia="黑体"/>
          <w:color w:val="000000"/>
          <w:sz w:val="24"/>
        </w:rPr>
        <w:t>添加量对乳酸菌产胞外多糖能力的影响</w:t>
      </w:r>
    </w:p>
    <w:p w14:paraId="5910F0D6" w14:textId="77777777" w:rsidR="00811B98" w:rsidRPr="00175ECA" w:rsidRDefault="00811B98">
      <w:pPr>
        <w:pStyle w:val="ac"/>
        <w:widowControl/>
        <w:spacing w:line="360" w:lineRule="auto"/>
        <w:ind w:firstLineChars="200" w:firstLine="480"/>
        <w:jc w:val="left"/>
        <w:rPr>
          <w:rFonts w:cs="Times New Roman"/>
          <w:sz w:val="24"/>
          <w:szCs w:val="24"/>
          <w:lang w:bidi="ar"/>
        </w:rPr>
      </w:pPr>
      <w:r w:rsidRPr="00175ECA">
        <w:rPr>
          <w:rFonts w:cs="Times New Roman"/>
          <w:sz w:val="24"/>
          <w:szCs w:val="24"/>
          <w:lang w:bidi="ar"/>
        </w:rPr>
        <w:t>糖含量开始下降。因此，接种量为</w:t>
      </w:r>
      <w:r w:rsidRPr="00175ECA">
        <w:rPr>
          <w:rFonts w:cs="Times New Roman"/>
          <w:sz w:val="24"/>
          <w:szCs w:val="24"/>
          <w:lang w:bidi="ar"/>
        </w:rPr>
        <w:t>0.8%</w:t>
      </w:r>
      <w:r w:rsidRPr="00175ECA">
        <w:rPr>
          <w:rFonts w:cs="Times New Roman"/>
          <w:sz w:val="24"/>
          <w:szCs w:val="24"/>
          <w:lang w:bidi="ar"/>
        </w:rPr>
        <w:t>时最适宜菌株产胞外多糖。在</w:t>
      </w:r>
      <w:r w:rsidRPr="00175ECA">
        <w:rPr>
          <w:rFonts w:cs="Times New Roman"/>
          <w:sz w:val="24"/>
          <w:szCs w:val="24"/>
          <w:lang w:bidi="ar"/>
        </w:rPr>
        <w:t>MRS</w:t>
      </w:r>
      <w:r w:rsidRPr="00175ECA">
        <w:rPr>
          <w:rFonts w:cs="Times New Roman"/>
          <w:sz w:val="24"/>
          <w:szCs w:val="24"/>
          <w:lang w:bidi="ar"/>
        </w:rPr>
        <w:t>液体培养基中，接种菌种母液（</w:t>
      </w:r>
      <w:r w:rsidRPr="00175ECA">
        <w:rPr>
          <w:rFonts w:cs="Times New Roman"/>
          <w:sz w:val="24"/>
          <w:szCs w:val="24"/>
          <w:lang w:bidi="ar"/>
        </w:rPr>
        <w:t>OD600=1.680)</w:t>
      </w:r>
      <w:r w:rsidRPr="00175ECA">
        <w:rPr>
          <w:rFonts w:cs="Times New Roman"/>
          <w:sz w:val="24"/>
          <w:szCs w:val="24"/>
          <w:lang w:bidi="ar"/>
        </w:rPr>
        <w:t>按</w:t>
      </w:r>
      <w:r w:rsidRPr="00175ECA">
        <w:rPr>
          <w:rFonts w:cs="Times New Roman"/>
          <w:sz w:val="24"/>
          <w:szCs w:val="24"/>
          <w:lang w:bidi="ar"/>
        </w:rPr>
        <w:t>0</w:t>
      </w:r>
      <w:r w:rsidRPr="00175ECA">
        <w:rPr>
          <w:rFonts w:cs="Times New Roman"/>
          <w:sz w:val="24"/>
          <w:szCs w:val="24"/>
          <w:lang w:bidi="ar"/>
        </w:rPr>
        <w:t>、</w:t>
      </w:r>
      <w:r w:rsidRPr="00175ECA">
        <w:rPr>
          <w:rFonts w:cs="Times New Roman"/>
          <w:sz w:val="24"/>
          <w:szCs w:val="24"/>
          <w:lang w:bidi="ar"/>
        </w:rPr>
        <w:t>0.4%</w:t>
      </w:r>
      <w:r w:rsidRPr="00175ECA">
        <w:rPr>
          <w:rFonts w:cs="Times New Roman"/>
          <w:sz w:val="24"/>
          <w:szCs w:val="24"/>
          <w:lang w:bidi="ar"/>
        </w:rPr>
        <w:t>、</w:t>
      </w:r>
      <w:r w:rsidRPr="00175ECA">
        <w:rPr>
          <w:rFonts w:cs="Times New Roman"/>
          <w:sz w:val="24"/>
          <w:szCs w:val="24"/>
          <w:lang w:bidi="ar"/>
        </w:rPr>
        <w:t>0.8%</w:t>
      </w:r>
      <w:r w:rsidRPr="00175ECA">
        <w:rPr>
          <w:rFonts w:cs="Times New Roman"/>
          <w:sz w:val="24"/>
          <w:szCs w:val="24"/>
          <w:lang w:bidi="ar"/>
        </w:rPr>
        <w:t>、</w:t>
      </w:r>
      <w:r w:rsidRPr="00175ECA">
        <w:rPr>
          <w:rFonts w:cs="Times New Roman"/>
          <w:sz w:val="24"/>
          <w:szCs w:val="24"/>
          <w:lang w:bidi="ar"/>
        </w:rPr>
        <w:t>1.2%</w:t>
      </w:r>
      <w:r w:rsidRPr="00175ECA">
        <w:rPr>
          <w:rFonts w:cs="Times New Roman"/>
          <w:sz w:val="24"/>
          <w:szCs w:val="24"/>
          <w:lang w:bidi="ar"/>
        </w:rPr>
        <w:t>、</w:t>
      </w:r>
      <w:r w:rsidRPr="00175ECA">
        <w:rPr>
          <w:rFonts w:cs="Times New Roman"/>
          <w:sz w:val="24"/>
          <w:szCs w:val="24"/>
          <w:lang w:bidi="ar"/>
        </w:rPr>
        <w:t>1.6%</w:t>
      </w:r>
      <w:r w:rsidRPr="00175ECA">
        <w:rPr>
          <w:rFonts w:cs="Times New Roman"/>
          <w:sz w:val="24"/>
          <w:szCs w:val="24"/>
          <w:lang w:bidi="ar"/>
        </w:rPr>
        <w:t>和</w:t>
      </w:r>
      <w:r w:rsidRPr="00175ECA">
        <w:rPr>
          <w:rFonts w:cs="Times New Roman"/>
          <w:sz w:val="24"/>
          <w:szCs w:val="24"/>
          <w:lang w:bidi="ar"/>
        </w:rPr>
        <w:t>2%</w:t>
      </w:r>
      <w:r w:rsidRPr="00175ECA">
        <w:rPr>
          <w:rFonts w:cs="Times New Roman"/>
          <w:sz w:val="24"/>
          <w:szCs w:val="24"/>
          <w:lang w:bidi="ar"/>
        </w:rPr>
        <w:t>，发酵</w:t>
      </w:r>
      <w:r w:rsidRPr="00175ECA">
        <w:rPr>
          <w:rFonts w:cs="Times New Roman"/>
          <w:sz w:val="24"/>
          <w:szCs w:val="24"/>
          <w:lang w:bidi="ar"/>
        </w:rPr>
        <w:t>24h</w:t>
      </w:r>
      <w:r w:rsidRPr="00175ECA">
        <w:rPr>
          <w:rFonts w:cs="Times New Roman"/>
          <w:sz w:val="24"/>
          <w:szCs w:val="24"/>
          <w:lang w:bidi="ar"/>
        </w:rPr>
        <w:t>，其发酵液中的胞外多糖含量如图</w:t>
      </w:r>
      <w:r w:rsidRPr="00175ECA">
        <w:rPr>
          <w:rFonts w:cs="Times New Roman"/>
          <w:sz w:val="24"/>
          <w:szCs w:val="24"/>
          <w:lang w:bidi="ar"/>
        </w:rPr>
        <w:t>7</w:t>
      </w:r>
      <w:r w:rsidRPr="00175ECA">
        <w:rPr>
          <w:rFonts w:cs="Times New Roman"/>
          <w:sz w:val="24"/>
          <w:szCs w:val="24"/>
          <w:lang w:bidi="ar"/>
        </w:rPr>
        <w:t>所示。</w:t>
      </w:r>
    </w:p>
    <w:p w14:paraId="79F42492" w14:textId="48596E53" w:rsidR="00811B98" w:rsidRPr="00175ECA" w:rsidRDefault="00536200">
      <w:pPr>
        <w:jc w:val="center"/>
        <w:rPr>
          <w:szCs w:val="21"/>
        </w:rPr>
      </w:pPr>
      <w:r w:rsidRPr="00175ECA">
        <w:rPr>
          <w:noProof/>
        </w:rPr>
        <w:drawing>
          <wp:anchor distT="0" distB="0" distL="114300" distR="114300" simplePos="0" relativeHeight="251657728" behindDoc="0" locked="0" layoutInCell="1" allowOverlap="1" wp14:anchorId="70357117" wp14:editId="78900695">
            <wp:simplePos x="0" y="0"/>
            <wp:positionH relativeFrom="column">
              <wp:posOffset>-95885</wp:posOffset>
            </wp:positionH>
            <wp:positionV relativeFrom="paragraph">
              <wp:posOffset>55880</wp:posOffset>
            </wp:positionV>
            <wp:extent cx="5182235" cy="2047875"/>
            <wp:effectExtent l="0" t="0" r="0" b="0"/>
            <wp:wrapTopAndBottom/>
            <wp:docPr id="45" name="图表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811B98" w:rsidRPr="00175ECA">
        <w:t>图</w:t>
      </w:r>
      <w:r w:rsidR="00811B98" w:rsidRPr="00175ECA">
        <w:rPr>
          <w:szCs w:val="21"/>
        </w:rPr>
        <w:t>7</w:t>
      </w:r>
      <w:r w:rsidR="00811B98" w:rsidRPr="00175ECA">
        <w:rPr>
          <w:szCs w:val="21"/>
        </w:rPr>
        <w:t>添加量对乳酸菌产胞外多糖能力的影响</w:t>
      </w:r>
    </w:p>
    <w:p w14:paraId="262BE549" w14:textId="77777777" w:rsidR="00811B98" w:rsidRPr="00175ECA" w:rsidRDefault="00811B98">
      <w:pPr>
        <w:jc w:val="center"/>
      </w:pPr>
      <w:r w:rsidRPr="00175ECA">
        <w:t>Fig.7Construction of phylogenetic tree of lab based on 16SrDNA sequence</w:t>
      </w:r>
    </w:p>
    <w:p w14:paraId="7D07D8E3" w14:textId="55474F92" w:rsidR="00811B98" w:rsidRPr="00175ECA" w:rsidRDefault="00811B98">
      <w:pPr>
        <w:pStyle w:val="ac"/>
        <w:widowControl/>
        <w:spacing w:line="360" w:lineRule="auto"/>
        <w:ind w:firstLineChars="200" w:firstLine="480"/>
        <w:jc w:val="left"/>
        <w:rPr>
          <w:rFonts w:cs="Times New Roman"/>
          <w:sz w:val="24"/>
          <w:szCs w:val="24"/>
          <w:lang w:bidi="ar"/>
        </w:rPr>
      </w:pPr>
      <w:r w:rsidRPr="00175ECA">
        <w:rPr>
          <w:rFonts w:cs="Times New Roman"/>
          <w:sz w:val="24"/>
          <w:szCs w:val="24"/>
          <w:lang w:bidi="ar"/>
        </w:rPr>
        <w:t>由图</w:t>
      </w:r>
      <w:r w:rsidRPr="00175ECA">
        <w:rPr>
          <w:rFonts w:cs="Times New Roman"/>
          <w:sz w:val="24"/>
          <w:szCs w:val="24"/>
          <w:lang w:bidi="ar"/>
        </w:rPr>
        <w:t>7</w:t>
      </w:r>
      <w:r w:rsidRPr="00175ECA">
        <w:rPr>
          <w:rFonts w:cs="Times New Roman"/>
          <w:sz w:val="24"/>
          <w:szCs w:val="24"/>
          <w:lang w:bidi="ar"/>
        </w:rPr>
        <w:t>可知，添加量对植入乳杆菌产胞外多糖含量有影响。</w:t>
      </w:r>
      <w:r w:rsidR="00ED292A">
        <w:rPr>
          <w:rFonts w:cs="Times New Roman" w:hint="eastAsia"/>
          <w:sz w:val="24"/>
          <w:szCs w:val="24"/>
          <w:lang w:bidi="ar"/>
        </w:rPr>
        <w:t>（固定其他指标前提下，</w:t>
      </w:r>
      <w:r w:rsidR="00ED292A" w:rsidRPr="00FE6C3F">
        <w:rPr>
          <w:rFonts w:cs="Times New Roman" w:hint="eastAsia"/>
          <w:sz w:val="24"/>
          <w:szCs w:val="24"/>
          <w:lang w:bidi="ar"/>
        </w:rPr>
        <w:t>根据其他论文中描述及经验分析</w:t>
      </w:r>
      <w:r w:rsidR="00ED292A">
        <w:rPr>
          <w:rFonts w:cs="Times New Roman" w:hint="eastAsia"/>
          <w:sz w:val="24"/>
          <w:szCs w:val="24"/>
          <w:lang w:bidi="ar"/>
        </w:rPr>
        <w:t>）</w:t>
      </w:r>
      <w:r w:rsidR="006C21D6">
        <w:rPr>
          <w:rFonts w:cs="Times New Roman" w:hint="eastAsia"/>
          <w:sz w:val="24"/>
          <w:szCs w:val="24"/>
          <w:lang w:bidi="ar"/>
        </w:rPr>
        <w:t>经过</w:t>
      </w:r>
      <w:r w:rsidR="006C21D6">
        <w:rPr>
          <w:rFonts w:cs="Times New Roman" w:hint="eastAsia"/>
          <w:sz w:val="24"/>
          <w:szCs w:val="24"/>
          <w:lang w:bidi="ar"/>
        </w:rPr>
        <w:t>t</w:t>
      </w:r>
      <w:r w:rsidR="006C21D6">
        <w:rPr>
          <w:rFonts w:cs="Times New Roman" w:hint="eastAsia"/>
          <w:sz w:val="24"/>
          <w:szCs w:val="24"/>
          <w:lang w:bidi="ar"/>
        </w:rPr>
        <w:t>检验，</w:t>
      </w:r>
      <w:r w:rsidRPr="00FE6C3F">
        <w:rPr>
          <w:rFonts w:cs="Times New Roman"/>
          <w:sz w:val="24"/>
          <w:szCs w:val="24"/>
          <w:lang w:bidi="ar"/>
        </w:rPr>
        <w:t>接种量在</w:t>
      </w:r>
      <w:r w:rsidRPr="00FE6C3F">
        <w:rPr>
          <w:rFonts w:cs="Times New Roman"/>
          <w:sz w:val="24"/>
          <w:szCs w:val="24"/>
          <w:lang w:bidi="ar"/>
        </w:rPr>
        <w:t>0.8%</w:t>
      </w:r>
      <w:r w:rsidRPr="00175ECA">
        <w:rPr>
          <w:rFonts w:cs="Times New Roman"/>
          <w:sz w:val="24"/>
          <w:szCs w:val="24"/>
          <w:lang w:bidi="ar"/>
        </w:rPr>
        <w:t>时胞外多糖产量</w:t>
      </w:r>
      <w:r w:rsidR="006C21D6">
        <w:rPr>
          <w:rFonts w:cs="Times New Roman" w:hint="eastAsia"/>
          <w:sz w:val="24"/>
          <w:szCs w:val="24"/>
          <w:lang w:bidi="ar"/>
        </w:rPr>
        <w:t>显著高于其他处理组（</w:t>
      </w:r>
      <w:r w:rsidR="006C21D6">
        <w:rPr>
          <w:rFonts w:cs="Times New Roman" w:hint="eastAsia"/>
          <w:sz w:val="24"/>
          <w:szCs w:val="24"/>
          <w:lang w:bidi="ar"/>
        </w:rPr>
        <w:t>p</w:t>
      </w:r>
      <w:r w:rsidR="006C21D6">
        <w:rPr>
          <w:rFonts w:cs="Times New Roman" w:hint="eastAsia"/>
          <w:sz w:val="24"/>
          <w:szCs w:val="24"/>
          <w:lang w:bidi="ar"/>
        </w:rPr>
        <w:t>＜</w:t>
      </w:r>
      <w:r w:rsidR="006C21D6">
        <w:rPr>
          <w:rFonts w:cs="Times New Roman" w:hint="eastAsia"/>
          <w:sz w:val="24"/>
          <w:szCs w:val="24"/>
          <w:lang w:bidi="ar"/>
        </w:rPr>
        <w:t>0.05</w:t>
      </w:r>
      <w:r w:rsidR="006C21D6">
        <w:rPr>
          <w:rFonts w:cs="Times New Roman" w:hint="eastAsia"/>
          <w:sz w:val="24"/>
          <w:szCs w:val="24"/>
          <w:lang w:bidi="ar"/>
        </w:rPr>
        <w:t>）。</w:t>
      </w:r>
      <w:r w:rsidRPr="00175ECA">
        <w:rPr>
          <w:rFonts w:cs="Times New Roman"/>
          <w:sz w:val="24"/>
          <w:szCs w:val="24"/>
          <w:lang w:bidi="ar"/>
        </w:rPr>
        <w:t>随着菌株接种量的增加</w:t>
      </w:r>
      <w:r w:rsidRPr="00FE6C3F">
        <w:rPr>
          <w:rFonts w:cs="Times New Roman"/>
          <w:sz w:val="24"/>
          <w:szCs w:val="24"/>
          <w:lang w:bidi="ar"/>
        </w:rPr>
        <w:t>，菌株产胞外多</w:t>
      </w:r>
      <w:r w:rsidR="00FE6C3F">
        <w:rPr>
          <w:rFonts w:cs="Times New Roman" w:hint="eastAsia"/>
          <w:sz w:val="24"/>
          <w:szCs w:val="24"/>
          <w:lang w:bidi="ar"/>
        </w:rPr>
        <w:t>。</w:t>
      </w:r>
    </w:p>
    <w:p w14:paraId="31188596" w14:textId="77777777" w:rsidR="00811B98" w:rsidRPr="00175ECA" w:rsidRDefault="00811B98" w:rsidP="005156E7">
      <w:pPr>
        <w:spacing w:line="360" w:lineRule="auto"/>
        <w:outlineLvl w:val="2"/>
        <w:rPr>
          <w:rFonts w:eastAsia="黑体"/>
          <w:color w:val="000000"/>
          <w:sz w:val="24"/>
        </w:rPr>
      </w:pPr>
      <w:r w:rsidRPr="00175ECA">
        <w:rPr>
          <w:rFonts w:eastAsia="黑体"/>
          <w:sz w:val="24"/>
        </w:rPr>
        <w:t xml:space="preserve">4.2.2 </w:t>
      </w:r>
      <w:r w:rsidRPr="00175ECA">
        <w:rPr>
          <w:rFonts w:eastAsia="黑体"/>
          <w:sz w:val="24"/>
        </w:rPr>
        <w:t>培养方式对乳酸菌产胞外多糖能力的影响</w:t>
      </w:r>
    </w:p>
    <w:p w14:paraId="14C98E8E" w14:textId="77777777" w:rsidR="00811B98" w:rsidRPr="00175ECA" w:rsidRDefault="00811B98">
      <w:pPr>
        <w:pStyle w:val="ac"/>
        <w:widowControl/>
        <w:spacing w:line="360" w:lineRule="auto"/>
        <w:ind w:firstLineChars="200" w:firstLine="480"/>
        <w:jc w:val="left"/>
        <w:rPr>
          <w:rFonts w:cs="Times New Roman"/>
          <w:sz w:val="24"/>
          <w:szCs w:val="24"/>
          <w:lang w:bidi="ar"/>
        </w:rPr>
      </w:pPr>
      <w:r w:rsidRPr="00175ECA">
        <w:rPr>
          <w:rFonts w:cs="Times New Roman"/>
          <w:sz w:val="24"/>
          <w:szCs w:val="24"/>
          <w:lang w:bidi="ar"/>
        </w:rPr>
        <w:t>在</w:t>
      </w:r>
      <w:r w:rsidRPr="00175ECA">
        <w:rPr>
          <w:rFonts w:cs="Times New Roman"/>
          <w:sz w:val="24"/>
          <w:szCs w:val="24"/>
          <w:lang w:bidi="ar"/>
        </w:rPr>
        <w:t>MRS</w:t>
      </w:r>
      <w:r w:rsidRPr="00175ECA">
        <w:rPr>
          <w:rFonts w:cs="Times New Roman"/>
          <w:sz w:val="24"/>
          <w:szCs w:val="24"/>
          <w:lang w:bidi="ar"/>
        </w:rPr>
        <w:t>液体培养基中，接种</w:t>
      </w:r>
      <w:r w:rsidRPr="00175ECA">
        <w:rPr>
          <w:rFonts w:cs="Times New Roman"/>
          <w:sz w:val="24"/>
          <w:szCs w:val="24"/>
          <w:lang w:bidi="ar"/>
        </w:rPr>
        <w:t>1.2%</w:t>
      </w:r>
      <w:r w:rsidRPr="00175ECA">
        <w:rPr>
          <w:rFonts w:cs="Times New Roman"/>
          <w:sz w:val="24"/>
          <w:szCs w:val="24"/>
          <w:lang w:bidi="ar"/>
        </w:rPr>
        <w:t>菌种母液（</w:t>
      </w:r>
      <w:r w:rsidRPr="00175ECA">
        <w:rPr>
          <w:rFonts w:cs="Times New Roman"/>
          <w:sz w:val="24"/>
          <w:szCs w:val="24"/>
          <w:lang w:bidi="ar"/>
        </w:rPr>
        <w:t>OD600=1.680)</w:t>
      </w:r>
      <w:r w:rsidRPr="00175ECA">
        <w:rPr>
          <w:rFonts w:cs="Times New Roman"/>
          <w:sz w:val="24"/>
          <w:szCs w:val="24"/>
          <w:lang w:bidi="ar"/>
        </w:rPr>
        <w:t>，培养方式分别为静置、厌氧、转速分别为</w:t>
      </w:r>
      <w:r w:rsidRPr="00175ECA">
        <w:rPr>
          <w:rFonts w:cs="Times New Roman"/>
          <w:sz w:val="24"/>
          <w:szCs w:val="24"/>
          <w:lang w:bidi="ar"/>
        </w:rPr>
        <w:t>100</w:t>
      </w:r>
      <w:r w:rsidRPr="00175ECA">
        <w:rPr>
          <w:rFonts w:cs="Times New Roman"/>
          <w:sz w:val="24"/>
          <w:szCs w:val="24"/>
          <w:lang w:bidi="ar"/>
        </w:rPr>
        <w:t>、</w:t>
      </w:r>
      <w:r w:rsidRPr="00175ECA">
        <w:rPr>
          <w:rFonts w:cs="Times New Roman"/>
          <w:sz w:val="24"/>
          <w:szCs w:val="24"/>
          <w:lang w:bidi="ar"/>
        </w:rPr>
        <w:t>150</w:t>
      </w:r>
      <w:r w:rsidRPr="00175ECA">
        <w:rPr>
          <w:rFonts w:cs="Times New Roman"/>
          <w:sz w:val="24"/>
          <w:szCs w:val="24"/>
          <w:lang w:bidi="ar"/>
        </w:rPr>
        <w:t>和</w:t>
      </w:r>
      <w:r w:rsidRPr="00175ECA">
        <w:rPr>
          <w:rFonts w:cs="Times New Roman"/>
          <w:sz w:val="24"/>
          <w:szCs w:val="24"/>
          <w:lang w:bidi="ar"/>
        </w:rPr>
        <w:t xml:space="preserve"> 200</w:t>
      </w:r>
      <w:r w:rsidRPr="00175ECA">
        <w:rPr>
          <w:rFonts w:cs="Times New Roman"/>
          <w:sz w:val="24"/>
          <w:szCs w:val="24"/>
          <w:lang w:bidi="ar"/>
        </w:rPr>
        <w:t>，在</w:t>
      </w:r>
      <w:r w:rsidRPr="00175ECA">
        <w:rPr>
          <w:rFonts w:cs="Times New Roman"/>
          <w:sz w:val="24"/>
          <w:szCs w:val="24"/>
          <w:lang w:bidi="ar"/>
        </w:rPr>
        <w:t>37℃</w:t>
      </w:r>
      <w:r w:rsidRPr="00175ECA">
        <w:rPr>
          <w:rFonts w:cs="Times New Roman"/>
          <w:sz w:val="24"/>
          <w:szCs w:val="24"/>
          <w:lang w:bidi="ar"/>
        </w:rPr>
        <w:t>培养箱中培养</w:t>
      </w:r>
      <w:r w:rsidRPr="00175ECA">
        <w:rPr>
          <w:rFonts w:cs="Times New Roman"/>
          <w:sz w:val="24"/>
          <w:szCs w:val="24"/>
          <w:lang w:bidi="ar"/>
        </w:rPr>
        <w:t>24h</w:t>
      </w:r>
      <w:r w:rsidRPr="00175ECA">
        <w:rPr>
          <w:rFonts w:cs="Times New Roman"/>
          <w:sz w:val="24"/>
          <w:szCs w:val="24"/>
          <w:lang w:bidi="ar"/>
        </w:rPr>
        <w:t>，其发酵液中的胞外多糖含量，如图</w:t>
      </w:r>
      <w:r w:rsidRPr="00175ECA">
        <w:rPr>
          <w:rFonts w:cs="Times New Roman"/>
          <w:sz w:val="24"/>
          <w:szCs w:val="24"/>
          <w:lang w:bidi="ar"/>
        </w:rPr>
        <w:t>8</w:t>
      </w:r>
      <w:r w:rsidRPr="00175ECA">
        <w:rPr>
          <w:rFonts w:cs="Times New Roman"/>
          <w:sz w:val="24"/>
          <w:szCs w:val="24"/>
          <w:lang w:bidi="ar"/>
        </w:rPr>
        <w:t>所示。</w:t>
      </w:r>
    </w:p>
    <w:p w14:paraId="136EA6DE" w14:textId="6EF28C82" w:rsidR="00811B98" w:rsidRPr="00175ECA" w:rsidRDefault="00536200">
      <w:pPr>
        <w:ind w:firstLineChars="200" w:firstLine="420"/>
        <w:jc w:val="center"/>
        <w:rPr>
          <w:szCs w:val="21"/>
        </w:rPr>
      </w:pPr>
      <w:r w:rsidRPr="00175ECA">
        <w:rPr>
          <w:noProof/>
          <w:szCs w:val="21"/>
        </w:rPr>
        <w:lastRenderedPageBreak/>
        <w:drawing>
          <wp:anchor distT="0" distB="0" distL="114300" distR="114300" simplePos="0" relativeHeight="251658752" behindDoc="0" locked="0" layoutInCell="1" allowOverlap="1" wp14:anchorId="4D407C2F" wp14:editId="1CD33DB2">
            <wp:simplePos x="0" y="0"/>
            <wp:positionH relativeFrom="column">
              <wp:posOffset>829945</wp:posOffset>
            </wp:positionH>
            <wp:positionV relativeFrom="paragraph">
              <wp:posOffset>66675</wp:posOffset>
            </wp:positionV>
            <wp:extent cx="3810000" cy="2095500"/>
            <wp:effectExtent l="0" t="0" r="0" b="0"/>
            <wp:wrapTopAndBottom/>
            <wp:docPr id="46" name="图表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811B98" w:rsidRPr="00175ECA">
        <w:rPr>
          <w:szCs w:val="21"/>
          <w:lang w:bidi="ar"/>
        </w:rPr>
        <w:t>图</w:t>
      </w:r>
      <w:r w:rsidR="00811B98" w:rsidRPr="00175ECA">
        <w:rPr>
          <w:szCs w:val="21"/>
          <w:lang w:bidi="ar"/>
        </w:rPr>
        <w:t>8</w:t>
      </w:r>
      <w:r w:rsidR="00811B98" w:rsidRPr="00031D25">
        <w:rPr>
          <w:color w:val="000000" w:themeColor="text1"/>
          <w:szCs w:val="21"/>
          <w:lang w:bidi="ar"/>
        </w:rPr>
        <w:t xml:space="preserve"> </w:t>
      </w:r>
      <w:r w:rsidR="00811B98" w:rsidRPr="00031D25">
        <w:rPr>
          <w:color w:val="000000" w:themeColor="text1"/>
          <w:szCs w:val="21"/>
          <w:lang w:bidi="ar"/>
        </w:rPr>
        <w:t>产酯酵母在不</w:t>
      </w:r>
      <w:r w:rsidR="00811B98" w:rsidRPr="00175ECA">
        <w:rPr>
          <w:szCs w:val="21"/>
          <w:lang w:bidi="ar"/>
        </w:rPr>
        <w:t>同培养方式下的产酯情况</w:t>
      </w:r>
    </w:p>
    <w:p w14:paraId="17045EDA" w14:textId="77777777" w:rsidR="00811B98" w:rsidRPr="00175ECA" w:rsidRDefault="00811B98">
      <w:pPr>
        <w:spacing w:line="360" w:lineRule="auto"/>
        <w:jc w:val="center"/>
        <w:rPr>
          <w:szCs w:val="21"/>
          <w:lang w:bidi="ar"/>
        </w:rPr>
      </w:pPr>
      <w:r w:rsidRPr="00175ECA">
        <w:rPr>
          <w:color w:val="000000"/>
          <w:szCs w:val="21"/>
          <w:lang w:bidi="ar"/>
        </w:rPr>
        <w:t xml:space="preserve">Figure.8 </w:t>
      </w:r>
      <w:r w:rsidRPr="00175ECA">
        <w:rPr>
          <w:szCs w:val="21"/>
          <w:lang w:bidi="ar"/>
        </w:rPr>
        <w:t>The production of ester producing yeast under different culture methods</w:t>
      </w:r>
    </w:p>
    <w:p w14:paraId="1DB7A09F" w14:textId="77777777" w:rsidR="00811B98" w:rsidRPr="00175ECA" w:rsidRDefault="00811B98">
      <w:pPr>
        <w:adjustRightInd w:val="0"/>
        <w:snapToGrid w:val="0"/>
        <w:spacing w:line="360" w:lineRule="auto"/>
        <w:ind w:firstLineChars="200" w:firstLine="480"/>
        <w:jc w:val="left"/>
        <w:rPr>
          <w:sz w:val="24"/>
          <w:lang w:bidi="ar"/>
        </w:rPr>
      </w:pPr>
      <w:r w:rsidRPr="00175ECA">
        <w:rPr>
          <w:sz w:val="24"/>
          <w:lang w:bidi="ar"/>
        </w:rPr>
        <w:t>由图</w:t>
      </w:r>
      <w:r w:rsidRPr="00175ECA">
        <w:rPr>
          <w:sz w:val="24"/>
          <w:lang w:bidi="ar"/>
        </w:rPr>
        <w:t>8</w:t>
      </w:r>
      <w:r w:rsidRPr="00175ECA">
        <w:rPr>
          <w:sz w:val="24"/>
          <w:lang w:bidi="ar"/>
        </w:rPr>
        <w:t>可知，植物乳杆菌在厌氧和转速为</w:t>
      </w:r>
      <w:r w:rsidRPr="00175ECA">
        <w:rPr>
          <w:sz w:val="24"/>
          <w:lang w:bidi="ar"/>
        </w:rPr>
        <w:t>100</w:t>
      </w:r>
      <w:r w:rsidRPr="00175ECA">
        <w:rPr>
          <w:sz w:val="24"/>
          <w:lang w:bidi="ar"/>
        </w:rPr>
        <w:t>和</w:t>
      </w:r>
      <w:r w:rsidRPr="00175ECA">
        <w:rPr>
          <w:sz w:val="24"/>
          <w:lang w:bidi="ar"/>
        </w:rPr>
        <w:t>200</w:t>
      </w:r>
      <w:r w:rsidRPr="00175ECA">
        <w:rPr>
          <w:sz w:val="24"/>
          <w:lang w:bidi="ar"/>
        </w:rPr>
        <w:t>时培养，植物乳杆菌产胞外多糖含量基本一致，当转速为</w:t>
      </w:r>
      <w:r w:rsidRPr="00175ECA">
        <w:rPr>
          <w:sz w:val="24"/>
          <w:lang w:bidi="ar"/>
        </w:rPr>
        <w:t>150</w:t>
      </w:r>
      <w:r w:rsidRPr="00175ECA">
        <w:rPr>
          <w:sz w:val="24"/>
          <w:lang w:bidi="ar"/>
        </w:rPr>
        <w:t>时，胞外多糖含量增加，但其含量略低于静置培养，且在静置培养时，植物乳杆菌产胞外多糖含量达到</w:t>
      </w:r>
      <w:r w:rsidRPr="00175ECA">
        <w:rPr>
          <w:sz w:val="24"/>
          <w:lang w:bidi="ar"/>
        </w:rPr>
        <w:t>0.275g/L</w:t>
      </w:r>
      <w:r w:rsidRPr="00175ECA">
        <w:rPr>
          <w:sz w:val="24"/>
          <w:lang w:bidi="ar"/>
        </w:rPr>
        <w:t>。因此，静置培养最适宜菌株产胞外多糖。</w:t>
      </w:r>
    </w:p>
    <w:p w14:paraId="2899BBEB" w14:textId="77777777" w:rsidR="00811B98" w:rsidRPr="00175ECA" w:rsidRDefault="00811B98">
      <w:pPr>
        <w:spacing w:line="360" w:lineRule="auto"/>
        <w:rPr>
          <w:rFonts w:eastAsia="黑体"/>
          <w:sz w:val="24"/>
        </w:rPr>
      </w:pPr>
      <w:r w:rsidRPr="00175ECA">
        <w:rPr>
          <w:rFonts w:eastAsia="黑体"/>
          <w:sz w:val="24"/>
        </w:rPr>
        <w:t xml:space="preserve">4.2.3 </w:t>
      </w:r>
      <w:r w:rsidRPr="00175ECA">
        <w:rPr>
          <w:rFonts w:eastAsia="黑体"/>
          <w:sz w:val="24"/>
        </w:rPr>
        <w:t>发酵时间对乳酸菌产胞外多糖能力的影响</w:t>
      </w:r>
    </w:p>
    <w:p w14:paraId="2CCAFD24" w14:textId="77777777" w:rsidR="00811B98" w:rsidRPr="00175ECA" w:rsidRDefault="00811B98">
      <w:pPr>
        <w:adjustRightInd w:val="0"/>
        <w:snapToGrid w:val="0"/>
        <w:spacing w:line="360" w:lineRule="auto"/>
        <w:ind w:firstLineChars="200" w:firstLine="480"/>
        <w:jc w:val="left"/>
        <w:rPr>
          <w:sz w:val="24"/>
          <w:lang w:bidi="ar"/>
        </w:rPr>
      </w:pPr>
      <w:r w:rsidRPr="00175ECA">
        <w:rPr>
          <w:sz w:val="24"/>
          <w:lang w:bidi="ar"/>
        </w:rPr>
        <w:t>在</w:t>
      </w:r>
      <w:r w:rsidRPr="00175ECA">
        <w:rPr>
          <w:sz w:val="24"/>
          <w:lang w:bidi="ar"/>
        </w:rPr>
        <w:t>MRS</w:t>
      </w:r>
      <w:r w:rsidRPr="00175ECA">
        <w:rPr>
          <w:sz w:val="24"/>
          <w:lang w:bidi="ar"/>
        </w:rPr>
        <w:t>液体培养基中，接种</w:t>
      </w:r>
      <w:r w:rsidRPr="00175ECA">
        <w:rPr>
          <w:sz w:val="24"/>
          <w:lang w:bidi="ar"/>
        </w:rPr>
        <w:t>1.2%</w:t>
      </w:r>
      <w:r w:rsidRPr="00175ECA">
        <w:rPr>
          <w:sz w:val="24"/>
          <w:lang w:bidi="ar"/>
        </w:rPr>
        <w:t>菌种母液（</w:t>
      </w:r>
      <w:r w:rsidRPr="00175ECA">
        <w:rPr>
          <w:sz w:val="24"/>
          <w:lang w:bidi="ar"/>
        </w:rPr>
        <w:t>OD600=1.680)</w:t>
      </w:r>
      <w:r w:rsidRPr="00175ECA">
        <w:rPr>
          <w:sz w:val="24"/>
          <w:lang w:bidi="ar"/>
        </w:rPr>
        <w:t>，在</w:t>
      </w:r>
      <w:r w:rsidRPr="00175ECA">
        <w:rPr>
          <w:sz w:val="24"/>
          <w:lang w:bidi="ar"/>
        </w:rPr>
        <w:t>37℃</w:t>
      </w:r>
      <w:r w:rsidRPr="00175ECA">
        <w:rPr>
          <w:sz w:val="24"/>
          <w:lang w:bidi="ar"/>
        </w:rPr>
        <w:t>培养箱中分别培养</w:t>
      </w:r>
      <w:r w:rsidRPr="00175ECA">
        <w:rPr>
          <w:sz w:val="24"/>
          <w:lang w:bidi="ar"/>
        </w:rPr>
        <w:t>6</w:t>
      </w:r>
      <w:r w:rsidRPr="00175ECA">
        <w:rPr>
          <w:sz w:val="24"/>
          <w:lang w:bidi="ar"/>
        </w:rPr>
        <w:t>、</w:t>
      </w:r>
      <w:r w:rsidRPr="00175ECA">
        <w:rPr>
          <w:sz w:val="24"/>
          <w:lang w:bidi="ar"/>
        </w:rPr>
        <w:t>12</w:t>
      </w:r>
      <w:r w:rsidRPr="00175ECA">
        <w:rPr>
          <w:sz w:val="24"/>
          <w:lang w:bidi="ar"/>
        </w:rPr>
        <w:t>、</w:t>
      </w:r>
      <w:r w:rsidRPr="00175ECA">
        <w:rPr>
          <w:sz w:val="24"/>
          <w:lang w:bidi="ar"/>
        </w:rPr>
        <w:t>18</w:t>
      </w:r>
      <w:r w:rsidRPr="00175ECA">
        <w:rPr>
          <w:sz w:val="24"/>
          <w:lang w:bidi="ar"/>
        </w:rPr>
        <w:t>、</w:t>
      </w:r>
      <w:r w:rsidRPr="00175ECA">
        <w:rPr>
          <w:sz w:val="24"/>
          <w:lang w:bidi="ar"/>
        </w:rPr>
        <w:t>24</w:t>
      </w:r>
      <w:r w:rsidRPr="00175ECA">
        <w:rPr>
          <w:sz w:val="24"/>
          <w:lang w:bidi="ar"/>
        </w:rPr>
        <w:t>、</w:t>
      </w:r>
      <w:r w:rsidRPr="00175ECA">
        <w:rPr>
          <w:sz w:val="24"/>
          <w:lang w:bidi="ar"/>
        </w:rPr>
        <w:t>36</w:t>
      </w:r>
      <w:r w:rsidRPr="00175ECA">
        <w:rPr>
          <w:sz w:val="24"/>
          <w:lang w:bidi="ar"/>
        </w:rPr>
        <w:t>和</w:t>
      </w:r>
      <w:r w:rsidRPr="00175ECA">
        <w:rPr>
          <w:sz w:val="24"/>
          <w:lang w:bidi="ar"/>
        </w:rPr>
        <w:t>42h</w:t>
      </w:r>
      <w:r w:rsidRPr="00175ECA">
        <w:rPr>
          <w:sz w:val="24"/>
          <w:lang w:bidi="ar"/>
        </w:rPr>
        <w:t>，其发酵液中的胞外多糖含量，如图</w:t>
      </w:r>
      <w:r w:rsidRPr="00175ECA">
        <w:rPr>
          <w:sz w:val="24"/>
          <w:lang w:bidi="ar"/>
        </w:rPr>
        <w:t>9</w:t>
      </w:r>
      <w:r w:rsidRPr="00175ECA">
        <w:rPr>
          <w:sz w:val="24"/>
          <w:lang w:bidi="ar"/>
        </w:rPr>
        <w:t>所示。</w:t>
      </w:r>
    </w:p>
    <w:p w14:paraId="025E0E98" w14:textId="7E04B838" w:rsidR="00811B98" w:rsidRPr="00175ECA" w:rsidRDefault="00536200">
      <w:pPr>
        <w:ind w:firstLineChars="200" w:firstLine="420"/>
        <w:jc w:val="center"/>
        <w:rPr>
          <w:szCs w:val="21"/>
          <w:lang w:bidi="ar"/>
        </w:rPr>
      </w:pPr>
      <w:r w:rsidRPr="00175ECA">
        <w:rPr>
          <w:noProof/>
        </w:rPr>
        <w:drawing>
          <wp:anchor distT="0" distB="0" distL="114300" distR="114300" simplePos="0" relativeHeight="251659776" behindDoc="0" locked="0" layoutInCell="1" allowOverlap="1" wp14:anchorId="3DE90897" wp14:editId="44EAC7ED">
            <wp:simplePos x="0" y="0"/>
            <wp:positionH relativeFrom="column">
              <wp:posOffset>173990</wp:posOffset>
            </wp:positionH>
            <wp:positionV relativeFrom="paragraph">
              <wp:posOffset>17145</wp:posOffset>
            </wp:positionV>
            <wp:extent cx="4935220" cy="2239645"/>
            <wp:effectExtent l="0" t="0" r="0" b="0"/>
            <wp:wrapTopAndBottom/>
            <wp:docPr id="47" name="图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811B98" w:rsidRPr="00175ECA">
        <w:rPr>
          <w:szCs w:val="21"/>
          <w:lang w:bidi="ar"/>
        </w:rPr>
        <w:t>图</w:t>
      </w:r>
      <w:r w:rsidR="00811B98" w:rsidRPr="00175ECA">
        <w:rPr>
          <w:szCs w:val="21"/>
          <w:lang w:bidi="ar"/>
        </w:rPr>
        <w:t>9</w:t>
      </w:r>
      <w:r w:rsidR="00811B98" w:rsidRPr="00175ECA">
        <w:rPr>
          <w:szCs w:val="21"/>
          <w:lang w:bidi="ar"/>
        </w:rPr>
        <w:t>培养时间对胞外多糖产量的影响</w:t>
      </w:r>
    </w:p>
    <w:p w14:paraId="6D629FC1" w14:textId="77777777" w:rsidR="00811B98" w:rsidRPr="00175ECA" w:rsidRDefault="00811B98">
      <w:pPr>
        <w:ind w:firstLineChars="200" w:firstLine="420"/>
        <w:jc w:val="center"/>
        <w:rPr>
          <w:szCs w:val="21"/>
          <w:lang w:bidi="ar"/>
        </w:rPr>
      </w:pPr>
      <w:r w:rsidRPr="00175ECA">
        <w:rPr>
          <w:szCs w:val="21"/>
          <w:lang w:bidi="ar"/>
        </w:rPr>
        <w:t xml:space="preserve">Fig.9 Effect of culture time on Production </w:t>
      </w:r>
      <w:proofErr w:type="gramStart"/>
      <w:r w:rsidRPr="00175ECA">
        <w:rPr>
          <w:szCs w:val="21"/>
          <w:lang w:bidi="ar"/>
        </w:rPr>
        <w:t>of  EPS</w:t>
      </w:r>
      <w:proofErr w:type="gramEnd"/>
    </w:p>
    <w:p w14:paraId="7B979457" w14:textId="77777777" w:rsidR="00811B98" w:rsidRPr="00175ECA" w:rsidRDefault="00811B98">
      <w:pPr>
        <w:adjustRightInd w:val="0"/>
        <w:snapToGrid w:val="0"/>
        <w:spacing w:line="360" w:lineRule="auto"/>
        <w:ind w:firstLineChars="200" w:firstLine="480"/>
        <w:jc w:val="left"/>
        <w:rPr>
          <w:sz w:val="24"/>
          <w:lang w:bidi="ar"/>
        </w:rPr>
      </w:pPr>
      <w:r w:rsidRPr="00175ECA">
        <w:rPr>
          <w:sz w:val="24"/>
          <w:lang w:bidi="ar"/>
        </w:rPr>
        <w:t>由图</w:t>
      </w:r>
      <w:r w:rsidRPr="00175ECA">
        <w:rPr>
          <w:sz w:val="24"/>
          <w:lang w:bidi="ar"/>
        </w:rPr>
        <w:t>9</w:t>
      </w:r>
      <w:r w:rsidRPr="00175ECA">
        <w:rPr>
          <w:sz w:val="24"/>
          <w:lang w:bidi="ar"/>
        </w:rPr>
        <w:t>可知，培养时间对植物乳杆菌产胞外多糖的产量有影响。在一定时间范围内，随着发酵时间的延长，植物乳杆菌产胞外多糖的产量增加，当培养时间为</w:t>
      </w:r>
      <w:r w:rsidRPr="00175ECA">
        <w:rPr>
          <w:sz w:val="24"/>
          <w:lang w:bidi="ar"/>
        </w:rPr>
        <w:t>18h</w:t>
      </w:r>
      <w:r w:rsidRPr="00175ECA">
        <w:rPr>
          <w:sz w:val="24"/>
          <w:lang w:bidi="ar"/>
        </w:rPr>
        <w:t>时，胞外多糖产量达到最大值，即</w:t>
      </w:r>
      <w:r w:rsidRPr="00175ECA">
        <w:rPr>
          <w:sz w:val="24"/>
          <w:lang w:bidi="ar"/>
        </w:rPr>
        <w:t>0.292g/L</w:t>
      </w:r>
      <w:r w:rsidRPr="00175ECA">
        <w:rPr>
          <w:sz w:val="24"/>
          <w:lang w:bidi="ar"/>
        </w:rPr>
        <w:t>。超过该培养时间范围，继续发酵培养，胞外多糖产量下降。因此，发酵培养</w:t>
      </w:r>
      <w:r w:rsidRPr="00175ECA">
        <w:rPr>
          <w:sz w:val="24"/>
          <w:lang w:bidi="ar"/>
        </w:rPr>
        <w:t>18h</w:t>
      </w:r>
      <w:r w:rsidRPr="00175ECA">
        <w:rPr>
          <w:sz w:val="24"/>
          <w:lang w:bidi="ar"/>
        </w:rPr>
        <w:t>最适宜菌株产胞外多糖。</w:t>
      </w:r>
    </w:p>
    <w:p w14:paraId="0122CDA9" w14:textId="77777777" w:rsidR="00811B98" w:rsidRPr="00175ECA" w:rsidRDefault="00811B98">
      <w:pPr>
        <w:spacing w:line="360" w:lineRule="auto"/>
        <w:rPr>
          <w:rFonts w:eastAsia="黑体"/>
          <w:sz w:val="24"/>
        </w:rPr>
      </w:pPr>
      <w:r w:rsidRPr="00175ECA">
        <w:rPr>
          <w:rFonts w:eastAsia="黑体"/>
          <w:sz w:val="24"/>
        </w:rPr>
        <w:t xml:space="preserve">4.2.4 </w:t>
      </w:r>
      <w:r w:rsidRPr="00175ECA">
        <w:rPr>
          <w:rFonts w:eastAsia="黑体"/>
          <w:sz w:val="24"/>
        </w:rPr>
        <w:t>发酵温度对乳酸菌产胞外多糖能力的影响</w:t>
      </w:r>
    </w:p>
    <w:p w14:paraId="2F389035" w14:textId="221B934A" w:rsidR="00811B98" w:rsidRPr="00175ECA" w:rsidRDefault="00536200">
      <w:pPr>
        <w:adjustRightInd w:val="0"/>
        <w:snapToGrid w:val="0"/>
        <w:spacing w:line="360" w:lineRule="auto"/>
        <w:ind w:firstLineChars="200" w:firstLine="420"/>
        <w:jc w:val="left"/>
        <w:rPr>
          <w:sz w:val="24"/>
          <w:lang w:bidi="ar"/>
        </w:rPr>
      </w:pPr>
      <w:r w:rsidRPr="00175ECA">
        <w:rPr>
          <w:noProof/>
          <w:color w:val="000000"/>
        </w:rPr>
        <w:lastRenderedPageBreak/>
        <w:drawing>
          <wp:anchor distT="0" distB="0" distL="114300" distR="114300" simplePos="0" relativeHeight="251660800" behindDoc="0" locked="0" layoutInCell="1" allowOverlap="1" wp14:anchorId="2FFB69D0" wp14:editId="267CF04D">
            <wp:simplePos x="0" y="0"/>
            <wp:positionH relativeFrom="column">
              <wp:posOffset>663575</wp:posOffset>
            </wp:positionH>
            <wp:positionV relativeFrom="paragraph">
              <wp:posOffset>844550</wp:posOffset>
            </wp:positionV>
            <wp:extent cx="3581400" cy="2209800"/>
            <wp:effectExtent l="0" t="0" r="0" b="0"/>
            <wp:wrapTopAndBottom/>
            <wp:docPr id="48" name="图表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811B98" w:rsidRPr="00175ECA">
        <w:rPr>
          <w:sz w:val="24"/>
          <w:lang w:bidi="ar"/>
        </w:rPr>
        <w:t>在</w:t>
      </w:r>
      <w:r w:rsidR="00811B98" w:rsidRPr="00175ECA">
        <w:rPr>
          <w:sz w:val="24"/>
          <w:lang w:bidi="ar"/>
        </w:rPr>
        <w:t>MRS</w:t>
      </w:r>
      <w:r w:rsidR="00811B98" w:rsidRPr="00175ECA">
        <w:rPr>
          <w:sz w:val="24"/>
          <w:lang w:bidi="ar"/>
        </w:rPr>
        <w:t>液体培养基中，接种</w:t>
      </w:r>
      <w:r w:rsidR="00811B98" w:rsidRPr="00175ECA">
        <w:rPr>
          <w:sz w:val="24"/>
          <w:lang w:bidi="ar"/>
        </w:rPr>
        <w:t>1.2%</w:t>
      </w:r>
      <w:r w:rsidR="00811B98" w:rsidRPr="00175ECA">
        <w:rPr>
          <w:sz w:val="24"/>
          <w:lang w:bidi="ar"/>
        </w:rPr>
        <w:t>菌种母液（</w:t>
      </w:r>
      <w:r w:rsidR="00811B98" w:rsidRPr="00175ECA">
        <w:rPr>
          <w:sz w:val="24"/>
          <w:lang w:bidi="ar"/>
        </w:rPr>
        <w:t>OD600=1.680)</w:t>
      </w:r>
      <w:r w:rsidR="00811B98" w:rsidRPr="00175ECA">
        <w:rPr>
          <w:sz w:val="24"/>
          <w:lang w:bidi="ar"/>
        </w:rPr>
        <w:t>，分别在</w:t>
      </w:r>
      <w:r w:rsidR="00811B98" w:rsidRPr="00175ECA">
        <w:rPr>
          <w:sz w:val="24"/>
          <w:lang w:bidi="ar"/>
        </w:rPr>
        <w:t>20</w:t>
      </w:r>
      <w:r w:rsidR="00811B98" w:rsidRPr="00175ECA">
        <w:rPr>
          <w:sz w:val="24"/>
          <w:lang w:bidi="ar"/>
        </w:rPr>
        <w:t>、</w:t>
      </w:r>
      <w:r w:rsidR="00811B98" w:rsidRPr="00175ECA">
        <w:rPr>
          <w:sz w:val="24"/>
          <w:lang w:bidi="ar"/>
        </w:rPr>
        <w:t>25</w:t>
      </w:r>
      <w:r w:rsidR="00811B98" w:rsidRPr="00175ECA">
        <w:rPr>
          <w:sz w:val="24"/>
          <w:lang w:bidi="ar"/>
        </w:rPr>
        <w:t>、</w:t>
      </w:r>
      <w:r w:rsidR="00811B98" w:rsidRPr="00175ECA">
        <w:rPr>
          <w:sz w:val="24"/>
          <w:lang w:bidi="ar"/>
        </w:rPr>
        <w:t>30</w:t>
      </w:r>
      <w:r w:rsidR="00811B98" w:rsidRPr="00175ECA">
        <w:rPr>
          <w:sz w:val="24"/>
          <w:lang w:bidi="ar"/>
        </w:rPr>
        <w:t>、</w:t>
      </w:r>
      <w:r w:rsidR="00811B98" w:rsidRPr="00175ECA">
        <w:rPr>
          <w:sz w:val="24"/>
          <w:lang w:bidi="ar"/>
        </w:rPr>
        <w:t>37</w:t>
      </w:r>
      <w:r w:rsidR="00811B98" w:rsidRPr="00175ECA">
        <w:rPr>
          <w:sz w:val="24"/>
          <w:lang w:bidi="ar"/>
        </w:rPr>
        <w:t>和</w:t>
      </w:r>
      <w:r w:rsidR="00811B98" w:rsidRPr="00175ECA">
        <w:rPr>
          <w:sz w:val="24"/>
          <w:lang w:bidi="ar"/>
        </w:rPr>
        <w:t>42℃</w:t>
      </w:r>
      <w:r w:rsidR="00811B98" w:rsidRPr="00175ECA">
        <w:rPr>
          <w:sz w:val="24"/>
          <w:lang w:bidi="ar"/>
        </w:rPr>
        <w:t>培养箱中培养</w:t>
      </w:r>
      <w:r w:rsidR="00811B98" w:rsidRPr="00175ECA">
        <w:rPr>
          <w:sz w:val="24"/>
          <w:lang w:bidi="ar"/>
        </w:rPr>
        <w:t>24h</w:t>
      </w:r>
      <w:r w:rsidR="00811B98" w:rsidRPr="00175ECA">
        <w:rPr>
          <w:sz w:val="24"/>
          <w:lang w:bidi="ar"/>
        </w:rPr>
        <w:t>，其发酵液中的胞外多糖含量，如图</w:t>
      </w:r>
      <w:r w:rsidR="00811B98" w:rsidRPr="00175ECA">
        <w:rPr>
          <w:sz w:val="24"/>
          <w:lang w:bidi="ar"/>
        </w:rPr>
        <w:t>10</w:t>
      </w:r>
      <w:r w:rsidR="00811B98" w:rsidRPr="00175ECA">
        <w:rPr>
          <w:sz w:val="24"/>
          <w:lang w:bidi="ar"/>
        </w:rPr>
        <w:t>所示。</w:t>
      </w:r>
    </w:p>
    <w:p w14:paraId="2801037E" w14:textId="77777777" w:rsidR="00811B98" w:rsidRPr="00175ECA" w:rsidRDefault="00811B98">
      <w:pPr>
        <w:rPr>
          <w:color w:val="000000"/>
          <w:sz w:val="24"/>
        </w:rPr>
      </w:pPr>
    </w:p>
    <w:p w14:paraId="49EFCDA1" w14:textId="77777777" w:rsidR="00811B98" w:rsidRPr="00175ECA" w:rsidRDefault="00811B98">
      <w:pPr>
        <w:jc w:val="center"/>
        <w:rPr>
          <w:color w:val="000000"/>
          <w:szCs w:val="21"/>
        </w:rPr>
      </w:pPr>
      <w:r w:rsidRPr="00175ECA">
        <w:rPr>
          <w:color w:val="000000"/>
          <w:szCs w:val="21"/>
          <w:lang w:bidi="ar"/>
        </w:rPr>
        <w:t>图</w:t>
      </w:r>
      <w:r w:rsidRPr="00175ECA">
        <w:rPr>
          <w:color w:val="000000"/>
          <w:szCs w:val="21"/>
          <w:lang w:bidi="ar"/>
        </w:rPr>
        <w:t xml:space="preserve">10 </w:t>
      </w:r>
      <w:r w:rsidRPr="00175ECA">
        <w:rPr>
          <w:color w:val="000000"/>
          <w:szCs w:val="21"/>
          <w:lang w:bidi="ar"/>
        </w:rPr>
        <w:t>温度对产酯酵母生长情况及产</w:t>
      </w:r>
      <w:proofErr w:type="gramStart"/>
      <w:r w:rsidRPr="00175ECA">
        <w:rPr>
          <w:color w:val="000000"/>
          <w:szCs w:val="21"/>
          <w:lang w:bidi="ar"/>
        </w:rPr>
        <w:t>酯能力</w:t>
      </w:r>
      <w:proofErr w:type="gramEnd"/>
      <w:r w:rsidRPr="00175ECA">
        <w:rPr>
          <w:color w:val="000000"/>
          <w:szCs w:val="21"/>
          <w:lang w:bidi="ar"/>
        </w:rPr>
        <w:t>的影响</w:t>
      </w:r>
    </w:p>
    <w:p w14:paraId="0FB07B4F" w14:textId="77777777" w:rsidR="00811B98" w:rsidRPr="00175ECA" w:rsidRDefault="00811B98">
      <w:pPr>
        <w:spacing w:line="360" w:lineRule="auto"/>
        <w:jc w:val="center"/>
        <w:rPr>
          <w:color w:val="000000"/>
          <w:szCs w:val="21"/>
        </w:rPr>
      </w:pPr>
      <w:r w:rsidRPr="00175ECA">
        <w:rPr>
          <w:color w:val="000000"/>
          <w:szCs w:val="21"/>
          <w:lang w:bidi="ar"/>
        </w:rPr>
        <w:t>Figure10. Effect of temperature on growth and yield of ester producing yeast</w:t>
      </w:r>
    </w:p>
    <w:p w14:paraId="00775162" w14:textId="77777777" w:rsidR="00811B98" w:rsidRPr="00175ECA" w:rsidRDefault="00811B98">
      <w:pPr>
        <w:adjustRightInd w:val="0"/>
        <w:snapToGrid w:val="0"/>
        <w:spacing w:line="360" w:lineRule="auto"/>
        <w:ind w:firstLineChars="200" w:firstLine="480"/>
        <w:jc w:val="left"/>
        <w:rPr>
          <w:sz w:val="24"/>
          <w:lang w:bidi="ar"/>
        </w:rPr>
      </w:pPr>
      <w:r w:rsidRPr="00175ECA">
        <w:rPr>
          <w:sz w:val="24"/>
          <w:lang w:bidi="ar"/>
        </w:rPr>
        <w:t>由图</w:t>
      </w:r>
      <w:r w:rsidRPr="00175ECA">
        <w:rPr>
          <w:sz w:val="24"/>
          <w:lang w:bidi="ar"/>
        </w:rPr>
        <w:t>10</w:t>
      </w:r>
      <w:r w:rsidRPr="00175ECA">
        <w:rPr>
          <w:sz w:val="24"/>
          <w:lang w:bidi="ar"/>
        </w:rPr>
        <w:t>可知，不同的发酵温度</w:t>
      </w:r>
      <w:r w:rsidRPr="00175ECA">
        <w:rPr>
          <w:sz w:val="24"/>
          <w:lang w:bidi="ar"/>
        </w:rPr>
        <w:t>,</w:t>
      </w:r>
      <w:r w:rsidRPr="00175ECA">
        <w:rPr>
          <w:sz w:val="24"/>
          <w:lang w:bidi="ar"/>
        </w:rPr>
        <w:t>植物乳杆菌胞外多糖的产生情况明显不同。在发酵温度为</w:t>
      </w:r>
      <w:r w:rsidRPr="00175ECA">
        <w:rPr>
          <w:sz w:val="24"/>
          <w:lang w:bidi="ar"/>
        </w:rPr>
        <w:t>30℃,</w:t>
      </w:r>
      <w:r w:rsidRPr="00175ECA">
        <w:rPr>
          <w:sz w:val="24"/>
          <w:lang w:bidi="ar"/>
        </w:rPr>
        <w:t>胞外多糖产量最高。虽然对于植物乳杆菌而言，</w:t>
      </w:r>
      <w:r w:rsidRPr="00175ECA">
        <w:rPr>
          <w:sz w:val="24"/>
          <w:lang w:bidi="ar"/>
        </w:rPr>
        <w:t>37℃</w:t>
      </w:r>
      <w:r w:rsidRPr="00175ECA">
        <w:rPr>
          <w:sz w:val="24"/>
          <w:lang w:bidi="ar"/>
        </w:rPr>
        <w:t>是最适合菌体生长的最适温度，但胞外多糖属于次级代谢产物，随着温度的升高，会导致菌株的稳定期提前到来，多糖的产量会明显的降低。因此</w:t>
      </w:r>
      <w:r w:rsidRPr="00175ECA">
        <w:rPr>
          <w:sz w:val="24"/>
          <w:lang w:bidi="ar"/>
        </w:rPr>
        <w:t>,</w:t>
      </w:r>
      <w:r w:rsidRPr="00175ECA">
        <w:rPr>
          <w:sz w:val="24"/>
          <w:lang w:bidi="ar"/>
        </w:rPr>
        <w:t>发酵温度</w:t>
      </w:r>
      <w:r w:rsidRPr="00175ECA">
        <w:rPr>
          <w:sz w:val="24"/>
          <w:lang w:bidi="ar"/>
        </w:rPr>
        <w:t>30℃</w:t>
      </w:r>
      <w:r w:rsidRPr="00175ECA">
        <w:rPr>
          <w:sz w:val="24"/>
          <w:lang w:bidi="ar"/>
        </w:rPr>
        <w:t>最适宜菌株产胞外多糖。</w:t>
      </w:r>
    </w:p>
    <w:p w14:paraId="7C79BB3E" w14:textId="77777777" w:rsidR="00811B98" w:rsidRPr="00175ECA" w:rsidRDefault="00811B98">
      <w:pPr>
        <w:spacing w:line="360" w:lineRule="auto"/>
        <w:rPr>
          <w:rFonts w:eastAsia="黑体"/>
          <w:sz w:val="24"/>
        </w:rPr>
      </w:pPr>
      <w:r w:rsidRPr="00175ECA">
        <w:rPr>
          <w:rFonts w:eastAsia="黑体"/>
          <w:sz w:val="24"/>
        </w:rPr>
        <w:t>4.2.5 pH</w:t>
      </w:r>
      <w:r w:rsidRPr="00175ECA">
        <w:rPr>
          <w:rFonts w:eastAsia="黑体"/>
          <w:sz w:val="24"/>
        </w:rPr>
        <w:t>对乳酸菌产胞外多糖能力的影响</w:t>
      </w:r>
    </w:p>
    <w:p w14:paraId="651144E4" w14:textId="77777777" w:rsidR="00811B98" w:rsidRPr="00175ECA" w:rsidRDefault="00811B98">
      <w:pPr>
        <w:adjustRightInd w:val="0"/>
        <w:snapToGrid w:val="0"/>
        <w:spacing w:line="360" w:lineRule="auto"/>
        <w:ind w:firstLineChars="200" w:firstLine="480"/>
        <w:jc w:val="left"/>
        <w:rPr>
          <w:sz w:val="24"/>
          <w:lang w:bidi="ar"/>
        </w:rPr>
      </w:pPr>
      <w:r w:rsidRPr="00175ECA">
        <w:rPr>
          <w:sz w:val="24"/>
          <w:lang w:bidi="ar"/>
        </w:rPr>
        <w:t>在</w:t>
      </w:r>
      <w:r w:rsidRPr="00175ECA">
        <w:rPr>
          <w:sz w:val="24"/>
          <w:lang w:bidi="ar"/>
        </w:rPr>
        <w:t>MRS</w:t>
      </w:r>
      <w:r w:rsidRPr="00175ECA">
        <w:rPr>
          <w:sz w:val="24"/>
          <w:lang w:bidi="ar"/>
        </w:rPr>
        <w:t>液体培养基中，接种</w:t>
      </w:r>
      <w:r w:rsidRPr="00175ECA">
        <w:rPr>
          <w:sz w:val="24"/>
          <w:lang w:bidi="ar"/>
        </w:rPr>
        <w:t>1.2%</w:t>
      </w:r>
      <w:r w:rsidRPr="00175ECA">
        <w:rPr>
          <w:sz w:val="24"/>
          <w:lang w:bidi="ar"/>
        </w:rPr>
        <w:t>菌种母液（</w:t>
      </w:r>
      <w:r w:rsidRPr="00175ECA">
        <w:rPr>
          <w:sz w:val="24"/>
          <w:lang w:bidi="ar"/>
        </w:rPr>
        <w:t>OD600=1.680)</w:t>
      </w:r>
      <w:r w:rsidRPr="00175ECA">
        <w:rPr>
          <w:sz w:val="24"/>
          <w:lang w:bidi="ar"/>
        </w:rPr>
        <w:t>，发酵起始</w:t>
      </w:r>
      <w:r w:rsidRPr="00175ECA">
        <w:rPr>
          <w:sz w:val="24"/>
          <w:lang w:bidi="ar"/>
        </w:rPr>
        <w:t>pH</w:t>
      </w:r>
      <w:r w:rsidRPr="00175ECA">
        <w:rPr>
          <w:sz w:val="24"/>
          <w:lang w:bidi="ar"/>
        </w:rPr>
        <w:t>值分别为</w:t>
      </w:r>
      <w:r w:rsidRPr="00175ECA">
        <w:rPr>
          <w:sz w:val="24"/>
          <w:lang w:bidi="ar"/>
        </w:rPr>
        <w:t>3</w:t>
      </w:r>
      <w:r w:rsidRPr="00175ECA">
        <w:rPr>
          <w:sz w:val="24"/>
          <w:lang w:bidi="ar"/>
        </w:rPr>
        <w:t>、</w:t>
      </w:r>
      <w:r w:rsidRPr="00175ECA">
        <w:rPr>
          <w:sz w:val="24"/>
          <w:lang w:bidi="ar"/>
        </w:rPr>
        <w:t>3.5</w:t>
      </w:r>
      <w:r w:rsidRPr="00175ECA">
        <w:rPr>
          <w:sz w:val="24"/>
          <w:lang w:bidi="ar"/>
        </w:rPr>
        <w:t>、</w:t>
      </w:r>
      <w:r w:rsidRPr="00175ECA">
        <w:rPr>
          <w:sz w:val="24"/>
          <w:lang w:bidi="ar"/>
        </w:rPr>
        <w:t>4</w:t>
      </w:r>
      <w:r w:rsidRPr="00175ECA">
        <w:rPr>
          <w:sz w:val="24"/>
          <w:lang w:bidi="ar"/>
        </w:rPr>
        <w:t>、</w:t>
      </w:r>
      <w:r w:rsidRPr="00175ECA">
        <w:rPr>
          <w:sz w:val="24"/>
          <w:lang w:bidi="ar"/>
        </w:rPr>
        <w:t>4.5</w:t>
      </w:r>
      <w:r w:rsidRPr="00175ECA">
        <w:rPr>
          <w:sz w:val="24"/>
          <w:lang w:bidi="ar"/>
        </w:rPr>
        <w:t>、</w:t>
      </w:r>
      <w:r w:rsidRPr="00175ECA">
        <w:rPr>
          <w:sz w:val="24"/>
          <w:lang w:bidi="ar"/>
        </w:rPr>
        <w:t>5</w:t>
      </w:r>
      <w:r w:rsidRPr="00175ECA">
        <w:rPr>
          <w:sz w:val="24"/>
          <w:lang w:bidi="ar"/>
        </w:rPr>
        <w:t>、</w:t>
      </w:r>
      <w:r w:rsidRPr="00175ECA">
        <w:rPr>
          <w:sz w:val="24"/>
          <w:lang w:bidi="ar"/>
        </w:rPr>
        <w:t>5.5</w:t>
      </w:r>
      <w:r w:rsidRPr="00175ECA">
        <w:rPr>
          <w:sz w:val="24"/>
          <w:lang w:bidi="ar"/>
        </w:rPr>
        <w:t>、</w:t>
      </w:r>
      <w:r w:rsidRPr="00175ECA">
        <w:rPr>
          <w:sz w:val="24"/>
          <w:lang w:bidi="ar"/>
        </w:rPr>
        <w:t>6</w:t>
      </w:r>
      <w:r w:rsidRPr="00175ECA">
        <w:rPr>
          <w:sz w:val="24"/>
          <w:lang w:bidi="ar"/>
        </w:rPr>
        <w:t>、</w:t>
      </w:r>
      <w:r w:rsidRPr="00175ECA">
        <w:rPr>
          <w:sz w:val="24"/>
          <w:lang w:bidi="ar"/>
        </w:rPr>
        <w:t>6.5</w:t>
      </w:r>
      <w:r w:rsidRPr="00175ECA">
        <w:rPr>
          <w:sz w:val="24"/>
          <w:lang w:bidi="ar"/>
        </w:rPr>
        <w:t>、</w:t>
      </w:r>
      <w:r w:rsidRPr="00175ECA">
        <w:rPr>
          <w:sz w:val="24"/>
          <w:lang w:bidi="ar"/>
        </w:rPr>
        <w:t>7</w:t>
      </w:r>
      <w:r w:rsidRPr="00175ECA">
        <w:rPr>
          <w:sz w:val="24"/>
          <w:lang w:bidi="ar"/>
        </w:rPr>
        <w:t>、</w:t>
      </w:r>
      <w:r w:rsidRPr="00175ECA">
        <w:rPr>
          <w:sz w:val="24"/>
          <w:lang w:bidi="ar"/>
        </w:rPr>
        <w:t>7.5</w:t>
      </w:r>
      <w:r w:rsidRPr="00175ECA">
        <w:rPr>
          <w:sz w:val="24"/>
          <w:lang w:bidi="ar"/>
        </w:rPr>
        <w:t>、</w:t>
      </w:r>
      <w:r w:rsidRPr="00175ECA">
        <w:rPr>
          <w:sz w:val="24"/>
          <w:lang w:bidi="ar"/>
        </w:rPr>
        <w:t>8</w:t>
      </w:r>
      <w:r w:rsidRPr="00175ECA">
        <w:rPr>
          <w:sz w:val="24"/>
          <w:lang w:bidi="ar"/>
        </w:rPr>
        <w:t>，在</w:t>
      </w:r>
      <w:r w:rsidRPr="00175ECA">
        <w:rPr>
          <w:sz w:val="24"/>
          <w:lang w:bidi="ar"/>
        </w:rPr>
        <w:t>37℃</w:t>
      </w:r>
      <w:r w:rsidRPr="00175ECA">
        <w:rPr>
          <w:sz w:val="24"/>
          <w:lang w:bidi="ar"/>
        </w:rPr>
        <w:t>培养箱中培养</w:t>
      </w:r>
      <w:r w:rsidRPr="00175ECA">
        <w:rPr>
          <w:sz w:val="24"/>
          <w:lang w:bidi="ar"/>
        </w:rPr>
        <w:t>24h</w:t>
      </w:r>
      <w:r w:rsidRPr="00175ECA">
        <w:rPr>
          <w:sz w:val="24"/>
          <w:lang w:bidi="ar"/>
        </w:rPr>
        <w:t>，其发酵液中的胞外多糖含量，如图</w:t>
      </w:r>
      <w:r w:rsidRPr="00175ECA">
        <w:rPr>
          <w:sz w:val="24"/>
          <w:lang w:bidi="ar"/>
        </w:rPr>
        <w:t>11</w:t>
      </w:r>
      <w:r w:rsidRPr="00175ECA">
        <w:rPr>
          <w:sz w:val="24"/>
          <w:lang w:bidi="ar"/>
        </w:rPr>
        <w:t>所示。</w:t>
      </w:r>
    </w:p>
    <w:p w14:paraId="628CBE83" w14:textId="4A365804" w:rsidR="00811B98" w:rsidRPr="00175ECA" w:rsidRDefault="00536200">
      <w:pPr>
        <w:jc w:val="center"/>
        <w:rPr>
          <w:szCs w:val="21"/>
          <w:lang w:bidi="ar"/>
        </w:rPr>
      </w:pPr>
      <w:r w:rsidRPr="00175ECA">
        <w:rPr>
          <w:noProof/>
        </w:rPr>
        <w:drawing>
          <wp:inline distT="0" distB="0" distL="0" distR="0" wp14:anchorId="5B172C0C" wp14:editId="780DF329">
            <wp:extent cx="4061460" cy="2438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C757FB5" w14:textId="77777777" w:rsidR="00811B98" w:rsidRPr="00175ECA" w:rsidRDefault="00811B98">
      <w:pPr>
        <w:ind w:firstLineChars="200" w:firstLine="420"/>
        <w:jc w:val="center"/>
        <w:rPr>
          <w:szCs w:val="21"/>
          <w:lang w:bidi="ar"/>
        </w:rPr>
      </w:pPr>
      <w:r w:rsidRPr="00175ECA">
        <w:rPr>
          <w:szCs w:val="21"/>
          <w:lang w:bidi="ar"/>
        </w:rPr>
        <w:lastRenderedPageBreak/>
        <w:t>图</w:t>
      </w:r>
      <w:r w:rsidRPr="00175ECA">
        <w:rPr>
          <w:szCs w:val="21"/>
          <w:lang w:bidi="ar"/>
        </w:rPr>
        <w:t>11 pH</w:t>
      </w:r>
      <w:r w:rsidRPr="00175ECA">
        <w:rPr>
          <w:szCs w:val="21"/>
          <w:lang w:bidi="ar"/>
        </w:rPr>
        <w:t>对产酯酵母生长情况及产</w:t>
      </w:r>
      <w:proofErr w:type="gramStart"/>
      <w:r w:rsidRPr="00175ECA">
        <w:rPr>
          <w:szCs w:val="21"/>
          <w:lang w:bidi="ar"/>
        </w:rPr>
        <w:t>酯能力</w:t>
      </w:r>
      <w:proofErr w:type="gramEnd"/>
      <w:r w:rsidRPr="00175ECA">
        <w:rPr>
          <w:szCs w:val="21"/>
          <w:lang w:bidi="ar"/>
        </w:rPr>
        <w:t>的影响</w:t>
      </w:r>
    </w:p>
    <w:p w14:paraId="52B10D9B" w14:textId="77777777" w:rsidR="00811B98" w:rsidRPr="00175ECA" w:rsidRDefault="00811B98">
      <w:pPr>
        <w:ind w:firstLineChars="200" w:firstLine="420"/>
        <w:jc w:val="center"/>
        <w:rPr>
          <w:szCs w:val="21"/>
        </w:rPr>
      </w:pPr>
      <w:r w:rsidRPr="00175ECA">
        <w:rPr>
          <w:color w:val="000000"/>
          <w:szCs w:val="21"/>
          <w:lang w:bidi="ar"/>
        </w:rPr>
        <w:t xml:space="preserve">Figure11. </w:t>
      </w:r>
      <w:r w:rsidRPr="00175ECA">
        <w:rPr>
          <w:szCs w:val="21"/>
          <w:lang w:bidi="ar"/>
        </w:rPr>
        <w:t>Effect of pH on growth and yield of ester producing yeast</w:t>
      </w:r>
    </w:p>
    <w:p w14:paraId="6D63DEC1" w14:textId="77777777" w:rsidR="00811B98" w:rsidRPr="00175ECA" w:rsidRDefault="00811B98">
      <w:pPr>
        <w:adjustRightInd w:val="0"/>
        <w:snapToGrid w:val="0"/>
        <w:spacing w:line="360" w:lineRule="auto"/>
        <w:ind w:firstLineChars="200" w:firstLine="480"/>
        <w:jc w:val="left"/>
        <w:rPr>
          <w:sz w:val="24"/>
          <w:lang w:bidi="ar"/>
        </w:rPr>
      </w:pPr>
      <w:r w:rsidRPr="00175ECA">
        <w:rPr>
          <w:sz w:val="24"/>
          <w:lang w:bidi="ar"/>
        </w:rPr>
        <w:t>由图</w:t>
      </w:r>
      <w:r w:rsidRPr="00175ECA">
        <w:rPr>
          <w:sz w:val="24"/>
          <w:lang w:bidi="ar"/>
        </w:rPr>
        <w:t>11</w:t>
      </w:r>
      <w:r w:rsidRPr="00175ECA">
        <w:rPr>
          <w:sz w:val="24"/>
          <w:lang w:bidi="ar"/>
        </w:rPr>
        <w:t>可知，随着</w:t>
      </w:r>
      <w:r w:rsidRPr="00175ECA">
        <w:rPr>
          <w:sz w:val="24"/>
          <w:lang w:bidi="ar"/>
        </w:rPr>
        <w:t>pH</w:t>
      </w:r>
      <w:r w:rsidRPr="00175ECA">
        <w:rPr>
          <w:sz w:val="24"/>
          <w:lang w:bidi="ar"/>
        </w:rPr>
        <w:t>的增加，胞外多糖产量呈现先增加后下降的趋势。</w:t>
      </w:r>
      <w:r w:rsidRPr="00175ECA">
        <w:rPr>
          <w:sz w:val="24"/>
          <w:lang w:bidi="ar"/>
        </w:rPr>
        <w:t>pH</w:t>
      </w:r>
      <w:r w:rsidRPr="00175ECA">
        <w:rPr>
          <w:sz w:val="24"/>
          <w:lang w:bidi="ar"/>
        </w:rPr>
        <w:t>值过高或过低都不利于植物乳杆菌产胞外多糖。这是由于在</w:t>
      </w:r>
      <w:r w:rsidRPr="00175ECA">
        <w:rPr>
          <w:sz w:val="24"/>
          <w:lang w:bidi="ar"/>
        </w:rPr>
        <w:t>pH</w:t>
      </w:r>
      <w:r w:rsidRPr="00175ECA">
        <w:rPr>
          <w:sz w:val="24"/>
          <w:lang w:bidi="ar"/>
        </w:rPr>
        <w:t>值</w:t>
      </w:r>
      <w:r w:rsidRPr="00175ECA">
        <w:rPr>
          <w:sz w:val="24"/>
          <w:lang w:bidi="ar"/>
        </w:rPr>
        <w:t>5.0</w:t>
      </w:r>
      <w:r w:rsidRPr="00175ECA">
        <w:rPr>
          <w:sz w:val="24"/>
          <w:lang w:bidi="ar"/>
        </w:rPr>
        <w:t>以下</w:t>
      </w:r>
      <w:r w:rsidRPr="00175ECA">
        <w:rPr>
          <w:sz w:val="24"/>
          <w:lang w:bidi="ar"/>
        </w:rPr>
        <w:t>,</w:t>
      </w:r>
      <w:r w:rsidRPr="00175ECA">
        <w:rPr>
          <w:sz w:val="24"/>
          <w:lang w:bidi="ar"/>
        </w:rPr>
        <w:t>因为酸的抑制作用，导致乳酸菌不宜生长</w:t>
      </w:r>
      <w:r w:rsidRPr="00175ECA">
        <w:rPr>
          <w:sz w:val="24"/>
          <w:lang w:bidi="ar"/>
        </w:rPr>
        <w:t>,</w:t>
      </w:r>
      <w:r w:rsidRPr="00175ECA">
        <w:rPr>
          <w:sz w:val="24"/>
          <w:lang w:bidi="ar"/>
        </w:rPr>
        <w:t>产生的胞外多糖产量较少，而</w:t>
      </w:r>
      <w:r w:rsidRPr="00175ECA">
        <w:rPr>
          <w:sz w:val="24"/>
          <w:lang w:bidi="ar"/>
        </w:rPr>
        <w:t>pH</w:t>
      </w:r>
      <w:r w:rsidRPr="00175ECA">
        <w:rPr>
          <w:sz w:val="24"/>
          <w:lang w:bidi="ar"/>
        </w:rPr>
        <w:t>在</w:t>
      </w:r>
      <w:r w:rsidRPr="00175ECA">
        <w:rPr>
          <w:sz w:val="24"/>
          <w:lang w:bidi="ar"/>
        </w:rPr>
        <w:t>7.0</w:t>
      </w:r>
      <w:r w:rsidRPr="00175ECA">
        <w:rPr>
          <w:sz w:val="24"/>
          <w:lang w:bidi="ar"/>
        </w:rPr>
        <w:t>以上时，超过了其</w:t>
      </w:r>
      <w:proofErr w:type="gramStart"/>
      <w:r w:rsidRPr="00175ECA">
        <w:rPr>
          <w:sz w:val="24"/>
          <w:lang w:bidi="ar"/>
        </w:rPr>
        <w:t>最</w:t>
      </w:r>
      <w:proofErr w:type="gramEnd"/>
      <w:r w:rsidRPr="00175ECA">
        <w:rPr>
          <w:sz w:val="24"/>
          <w:lang w:bidi="ar"/>
        </w:rPr>
        <w:t>适生长</w:t>
      </w:r>
      <w:r w:rsidRPr="00175ECA">
        <w:rPr>
          <w:sz w:val="24"/>
          <w:lang w:bidi="ar"/>
        </w:rPr>
        <w:t>pH</w:t>
      </w:r>
      <w:r w:rsidRPr="00175ECA">
        <w:rPr>
          <w:sz w:val="24"/>
          <w:lang w:bidi="ar"/>
        </w:rPr>
        <w:t>值范围，菌体亦不宜生长，因而胞外多糖产量较少。因此当</w:t>
      </w:r>
      <w:r w:rsidRPr="00175ECA">
        <w:rPr>
          <w:sz w:val="24"/>
          <w:lang w:bidi="ar"/>
        </w:rPr>
        <w:t>pH</w:t>
      </w:r>
      <w:r w:rsidRPr="00175ECA">
        <w:rPr>
          <w:sz w:val="24"/>
          <w:lang w:bidi="ar"/>
        </w:rPr>
        <w:t>值</w:t>
      </w:r>
      <w:r w:rsidRPr="00175ECA">
        <w:rPr>
          <w:sz w:val="24"/>
          <w:lang w:bidi="ar"/>
        </w:rPr>
        <w:t>5.0</w:t>
      </w:r>
      <w:proofErr w:type="gramStart"/>
      <w:r w:rsidRPr="00175ECA">
        <w:rPr>
          <w:sz w:val="24"/>
          <w:lang w:bidi="ar"/>
        </w:rPr>
        <w:t>一</w:t>
      </w:r>
      <w:r w:rsidRPr="00175ECA">
        <w:rPr>
          <w:sz w:val="24"/>
          <w:lang w:bidi="ar"/>
        </w:rPr>
        <w:t>7</w:t>
      </w:r>
      <w:proofErr w:type="gramEnd"/>
      <w:r w:rsidRPr="00175ECA">
        <w:rPr>
          <w:sz w:val="24"/>
          <w:lang w:bidi="ar"/>
        </w:rPr>
        <w:t>.0</w:t>
      </w:r>
      <w:r w:rsidRPr="00175ECA">
        <w:rPr>
          <w:sz w:val="24"/>
          <w:lang w:bidi="ar"/>
        </w:rPr>
        <w:t>的范围内</w:t>
      </w:r>
      <w:r w:rsidRPr="00175ECA">
        <w:rPr>
          <w:sz w:val="24"/>
          <w:lang w:bidi="ar"/>
        </w:rPr>
        <w:t>,</w:t>
      </w:r>
      <w:r w:rsidRPr="00175ECA">
        <w:rPr>
          <w:sz w:val="24"/>
          <w:lang w:bidi="ar"/>
        </w:rPr>
        <w:t>可以最大量的生产胞外多糖。</w:t>
      </w:r>
    </w:p>
    <w:p w14:paraId="1B3FDE2B" w14:textId="77777777" w:rsidR="00811B98" w:rsidRPr="00175ECA" w:rsidRDefault="00811B98">
      <w:pPr>
        <w:spacing w:line="360" w:lineRule="auto"/>
        <w:jc w:val="center"/>
        <w:rPr>
          <w:rFonts w:eastAsia="黑体"/>
          <w:color w:val="0000FF"/>
          <w:sz w:val="30"/>
        </w:rPr>
      </w:pPr>
      <w:r w:rsidRPr="00175ECA">
        <w:rPr>
          <w:rFonts w:eastAsia="黑体"/>
          <w:color w:val="000000"/>
          <w:sz w:val="30"/>
        </w:rPr>
        <w:t>结</w:t>
      </w:r>
      <w:r w:rsidRPr="00175ECA">
        <w:rPr>
          <w:rFonts w:eastAsia="黑体"/>
          <w:color w:val="000000"/>
          <w:sz w:val="30"/>
        </w:rPr>
        <w:t xml:space="preserve">  </w:t>
      </w:r>
      <w:r w:rsidRPr="00175ECA">
        <w:rPr>
          <w:rFonts w:eastAsia="黑体"/>
          <w:color w:val="000000"/>
          <w:sz w:val="30"/>
        </w:rPr>
        <w:t>论</w:t>
      </w:r>
    </w:p>
    <w:p w14:paraId="7A14E724" w14:textId="77777777" w:rsidR="00811B98" w:rsidRPr="003F3B6F" w:rsidRDefault="00811B98">
      <w:pPr>
        <w:spacing w:line="360" w:lineRule="auto"/>
        <w:rPr>
          <w:color w:val="000000"/>
          <w:sz w:val="24"/>
        </w:rPr>
      </w:pPr>
      <w:r w:rsidRPr="003F3B6F">
        <w:rPr>
          <w:color w:val="000000"/>
          <w:sz w:val="24"/>
        </w:rPr>
        <w:t>通过本实验的研究的结果分析，所得出的结论为：</w:t>
      </w:r>
    </w:p>
    <w:p w14:paraId="0EF45A2D" w14:textId="625774D8" w:rsidR="00811B98" w:rsidRPr="003F3B6F" w:rsidRDefault="00811B98">
      <w:pPr>
        <w:spacing w:line="360" w:lineRule="auto"/>
        <w:ind w:firstLineChars="200" w:firstLine="480"/>
        <w:rPr>
          <w:color w:val="000000" w:themeColor="text1"/>
          <w:sz w:val="24"/>
        </w:rPr>
      </w:pPr>
      <w:r w:rsidRPr="003F3B6F">
        <w:rPr>
          <w:color w:val="000000"/>
          <w:sz w:val="24"/>
        </w:rPr>
        <w:t>1.</w:t>
      </w:r>
      <w:proofErr w:type="gramStart"/>
      <w:r w:rsidRPr="003F3B6F">
        <w:rPr>
          <w:color w:val="000000" w:themeColor="text1"/>
          <w:sz w:val="24"/>
        </w:rPr>
        <w:t>从酸面团</w:t>
      </w:r>
      <w:proofErr w:type="gramEnd"/>
      <w:r w:rsidRPr="003F3B6F">
        <w:rPr>
          <w:color w:val="000000" w:themeColor="text1"/>
          <w:sz w:val="24"/>
        </w:rPr>
        <w:t>中分离筛选的产胞外多糖能力最强乳酸菌</w:t>
      </w:r>
      <w:r w:rsidR="001954F4" w:rsidRPr="003F3B6F">
        <w:rPr>
          <w:color w:val="000000" w:themeColor="text1"/>
          <w:sz w:val="24"/>
        </w:rPr>
        <w:t>ZH</w:t>
      </w:r>
      <w:r w:rsidRPr="003F3B6F">
        <w:rPr>
          <w:color w:val="000000" w:themeColor="text1"/>
          <w:sz w:val="24"/>
        </w:rPr>
        <w:t>-7</w:t>
      </w:r>
      <w:r w:rsidRPr="003F3B6F">
        <w:rPr>
          <w:color w:val="000000" w:themeColor="text1"/>
          <w:sz w:val="24"/>
        </w:rPr>
        <w:t>，经</w:t>
      </w:r>
      <w:r w:rsidRPr="003F3B6F">
        <w:rPr>
          <w:color w:val="000000" w:themeColor="text1"/>
          <w:sz w:val="24"/>
        </w:rPr>
        <w:t>16s RNA</w:t>
      </w:r>
      <w:r w:rsidRPr="003F3B6F">
        <w:rPr>
          <w:color w:val="000000" w:themeColor="text1"/>
          <w:sz w:val="24"/>
        </w:rPr>
        <w:t>鉴定后，确定其为植物乳杆菌。</w:t>
      </w:r>
    </w:p>
    <w:p w14:paraId="4F341AD5" w14:textId="502A5E41" w:rsidR="00811B98" w:rsidRPr="00175ECA" w:rsidRDefault="00811B98">
      <w:pPr>
        <w:spacing w:line="360" w:lineRule="auto"/>
        <w:ind w:firstLineChars="200" w:firstLine="480"/>
        <w:rPr>
          <w:color w:val="000000"/>
          <w:sz w:val="24"/>
        </w:rPr>
      </w:pPr>
      <w:r w:rsidRPr="003F3B6F">
        <w:rPr>
          <w:color w:val="000000" w:themeColor="text1"/>
          <w:sz w:val="24"/>
        </w:rPr>
        <w:t>2.</w:t>
      </w:r>
      <w:r w:rsidRPr="003F3B6F">
        <w:rPr>
          <w:color w:val="000000" w:themeColor="text1"/>
          <w:sz w:val="24"/>
        </w:rPr>
        <w:t>通过对菌株</w:t>
      </w:r>
      <w:r w:rsidR="001954F4" w:rsidRPr="003F3B6F">
        <w:rPr>
          <w:color w:val="000000" w:themeColor="text1"/>
          <w:sz w:val="24"/>
        </w:rPr>
        <w:t>ZH</w:t>
      </w:r>
      <w:r w:rsidRPr="003F3B6F">
        <w:rPr>
          <w:color w:val="000000" w:themeColor="text1"/>
          <w:sz w:val="24"/>
        </w:rPr>
        <w:t>-7</w:t>
      </w:r>
      <w:r w:rsidRPr="003F3B6F">
        <w:rPr>
          <w:color w:val="000000" w:themeColor="text1"/>
          <w:sz w:val="24"/>
        </w:rPr>
        <w:t>产胞外多糖条件优化，最终确定其在培养基</w:t>
      </w:r>
      <w:r w:rsidRPr="003F3B6F">
        <w:rPr>
          <w:color w:val="000000" w:themeColor="text1"/>
          <w:sz w:val="24"/>
        </w:rPr>
        <w:t>pH</w:t>
      </w:r>
      <w:r w:rsidRPr="003F3B6F">
        <w:rPr>
          <w:color w:val="000000" w:themeColor="text1"/>
          <w:sz w:val="24"/>
        </w:rPr>
        <w:t>为</w:t>
      </w:r>
      <w:r w:rsidRPr="003F3B6F">
        <w:rPr>
          <w:color w:val="000000" w:themeColor="text1"/>
          <w:sz w:val="24"/>
        </w:rPr>
        <w:t>5-7</w:t>
      </w:r>
      <w:r w:rsidRPr="003F3B6F">
        <w:rPr>
          <w:color w:val="000000" w:themeColor="text1"/>
          <w:sz w:val="24"/>
        </w:rPr>
        <w:t>，添加量为</w:t>
      </w:r>
      <w:r w:rsidRPr="003F3B6F">
        <w:rPr>
          <w:color w:val="000000" w:themeColor="text1"/>
          <w:sz w:val="24"/>
        </w:rPr>
        <w:t>0.8%</w:t>
      </w:r>
      <w:r w:rsidRPr="003F3B6F">
        <w:rPr>
          <w:color w:val="000000" w:themeColor="text1"/>
          <w:sz w:val="24"/>
        </w:rPr>
        <w:t>，在</w:t>
      </w:r>
      <w:r w:rsidRPr="003F3B6F">
        <w:rPr>
          <w:color w:val="000000" w:themeColor="text1"/>
          <w:sz w:val="24"/>
        </w:rPr>
        <w:t>30℃</w:t>
      </w:r>
      <w:r w:rsidRPr="003F3B6F">
        <w:rPr>
          <w:color w:val="000000" w:themeColor="text1"/>
          <w:sz w:val="24"/>
        </w:rPr>
        <w:t>恒温培养箱中静置培养</w:t>
      </w:r>
      <w:r w:rsidRPr="003F3B6F">
        <w:rPr>
          <w:color w:val="000000" w:themeColor="text1"/>
          <w:sz w:val="24"/>
        </w:rPr>
        <w:t>18h</w:t>
      </w:r>
      <w:r w:rsidRPr="003F3B6F">
        <w:rPr>
          <w:color w:val="000000"/>
          <w:sz w:val="24"/>
        </w:rPr>
        <w:t>时的产胞外多糖能力最强。</w:t>
      </w:r>
    </w:p>
    <w:p w14:paraId="4AE9F8DC" w14:textId="3D222CE4" w:rsidR="00811B98" w:rsidRPr="00175ECA" w:rsidRDefault="003F3B6F">
      <w:pPr>
        <w:spacing w:line="360" w:lineRule="auto"/>
        <w:jc w:val="center"/>
        <w:rPr>
          <w:rFonts w:eastAsia="黑体"/>
          <w:color w:val="0000FF"/>
          <w:sz w:val="30"/>
        </w:rPr>
      </w:pPr>
      <w:r>
        <w:rPr>
          <w:rFonts w:eastAsia="黑体"/>
          <w:sz w:val="30"/>
        </w:rPr>
        <w:br w:type="page"/>
      </w:r>
      <w:r w:rsidR="00811B98" w:rsidRPr="00175ECA">
        <w:rPr>
          <w:rFonts w:eastAsia="黑体"/>
          <w:sz w:val="30"/>
        </w:rPr>
        <w:lastRenderedPageBreak/>
        <w:t>参</w:t>
      </w:r>
      <w:r w:rsidR="00811B98" w:rsidRPr="00175ECA">
        <w:rPr>
          <w:rFonts w:eastAsia="黑体"/>
          <w:sz w:val="30"/>
        </w:rPr>
        <w:t xml:space="preserve"> </w:t>
      </w:r>
      <w:r w:rsidR="00811B98" w:rsidRPr="00175ECA">
        <w:rPr>
          <w:rFonts w:eastAsia="黑体"/>
          <w:sz w:val="30"/>
        </w:rPr>
        <w:t>考</w:t>
      </w:r>
      <w:r w:rsidR="00811B98" w:rsidRPr="00175ECA">
        <w:rPr>
          <w:rFonts w:eastAsia="黑体"/>
          <w:sz w:val="30"/>
        </w:rPr>
        <w:t xml:space="preserve"> </w:t>
      </w:r>
      <w:r w:rsidR="00811B98" w:rsidRPr="00175ECA">
        <w:rPr>
          <w:rFonts w:eastAsia="黑体"/>
          <w:sz w:val="30"/>
        </w:rPr>
        <w:t>文</w:t>
      </w:r>
      <w:r w:rsidR="00811B98" w:rsidRPr="00175ECA">
        <w:rPr>
          <w:rFonts w:eastAsia="黑体"/>
          <w:sz w:val="30"/>
        </w:rPr>
        <w:t xml:space="preserve"> </w:t>
      </w:r>
      <w:r w:rsidR="00811B98" w:rsidRPr="00175ECA">
        <w:rPr>
          <w:rFonts w:eastAsia="黑体"/>
          <w:sz w:val="30"/>
        </w:rPr>
        <w:t>献</w:t>
      </w:r>
    </w:p>
    <w:p w14:paraId="0CFCDB74" w14:textId="77777777" w:rsidR="00811B98" w:rsidRPr="00175ECA" w:rsidRDefault="00811B98" w:rsidP="002B5BD4">
      <w:pPr>
        <w:spacing w:line="360" w:lineRule="exact"/>
        <w:rPr>
          <w:color w:val="0000FF"/>
          <w:sz w:val="24"/>
        </w:rPr>
      </w:pPr>
    </w:p>
    <w:p w14:paraId="5B7BA836" w14:textId="77777777" w:rsidR="00811B98" w:rsidRPr="00175ECA" w:rsidRDefault="00811B98" w:rsidP="002B5BD4">
      <w:pPr>
        <w:spacing w:line="360" w:lineRule="exact"/>
        <w:rPr>
          <w:color w:val="000000"/>
          <w:sz w:val="24"/>
        </w:rPr>
      </w:pPr>
      <w:r w:rsidRPr="00175ECA">
        <w:rPr>
          <w:sz w:val="24"/>
        </w:rPr>
        <w:t>[1]</w:t>
      </w:r>
      <w:r w:rsidR="002B5BD4">
        <w:rPr>
          <w:rFonts w:hint="eastAsia"/>
          <w:sz w:val="24"/>
        </w:rPr>
        <w:t xml:space="preserve"> </w:t>
      </w:r>
      <w:proofErr w:type="gramStart"/>
      <w:r w:rsidRPr="00175ECA">
        <w:rPr>
          <w:color w:val="000000"/>
          <w:sz w:val="24"/>
        </w:rPr>
        <w:t>唐血梅</w:t>
      </w:r>
      <w:proofErr w:type="gramEnd"/>
      <w:r w:rsidRPr="00175ECA">
        <w:rPr>
          <w:color w:val="000000"/>
          <w:sz w:val="24"/>
        </w:rPr>
        <w:t xml:space="preserve">. </w:t>
      </w:r>
      <w:r w:rsidRPr="00175ECA">
        <w:rPr>
          <w:color w:val="000000"/>
          <w:sz w:val="24"/>
        </w:rPr>
        <w:t>新疆酸马奶中高产胞外多糖乳酸菌的筛选及培养条件优化研究</w:t>
      </w:r>
      <w:r w:rsidRPr="00175ECA">
        <w:rPr>
          <w:color w:val="000000"/>
          <w:sz w:val="24"/>
        </w:rPr>
        <w:t>[D].</w:t>
      </w:r>
      <w:r w:rsidRPr="00175ECA">
        <w:rPr>
          <w:color w:val="000000"/>
          <w:sz w:val="24"/>
        </w:rPr>
        <w:t>新疆农业大学</w:t>
      </w:r>
      <w:r w:rsidRPr="00175ECA">
        <w:rPr>
          <w:color w:val="000000"/>
          <w:sz w:val="24"/>
        </w:rPr>
        <w:t>,2012.</w:t>
      </w:r>
    </w:p>
    <w:p w14:paraId="31F10CDD" w14:textId="77777777" w:rsidR="00811B98" w:rsidRPr="00175ECA" w:rsidRDefault="00811B98" w:rsidP="002B5BD4">
      <w:pPr>
        <w:spacing w:line="360" w:lineRule="exact"/>
        <w:rPr>
          <w:color w:val="0000FF"/>
          <w:sz w:val="24"/>
        </w:rPr>
      </w:pPr>
      <w:r w:rsidRPr="00175ECA">
        <w:rPr>
          <w:sz w:val="24"/>
        </w:rPr>
        <w:t>[2]</w:t>
      </w:r>
      <w:r w:rsidR="002B5BD4">
        <w:rPr>
          <w:rFonts w:hint="eastAsia"/>
          <w:sz w:val="24"/>
        </w:rPr>
        <w:t xml:space="preserve"> </w:t>
      </w:r>
      <w:r w:rsidRPr="00175ECA">
        <w:rPr>
          <w:color w:val="000000"/>
          <w:sz w:val="24"/>
        </w:rPr>
        <w:t>王姝妤</w:t>
      </w:r>
      <w:r w:rsidRPr="00175ECA">
        <w:rPr>
          <w:color w:val="000000"/>
          <w:sz w:val="24"/>
        </w:rPr>
        <w:t>.</w:t>
      </w:r>
      <w:r w:rsidRPr="00175ECA">
        <w:rPr>
          <w:color w:val="000000"/>
          <w:sz w:val="24"/>
        </w:rPr>
        <w:t>浅谈乳酸菌的生物学基础以及应用</w:t>
      </w:r>
      <w:r w:rsidRPr="00175ECA">
        <w:rPr>
          <w:color w:val="000000"/>
          <w:sz w:val="24"/>
        </w:rPr>
        <w:t>[J].</w:t>
      </w:r>
      <w:r w:rsidRPr="00175ECA">
        <w:rPr>
          <w:color w:val="000000"/>
          <w:sz w:val="24"/>
        </w:rPr>
        <w:t>学周刊</w:t>
      </w:r>
      <w:r w:rsidRPr="00175ECA">
        <w:rPr>
          <w:color w:val="000000"/>
          <w:sz w:val="24"/>
        </w:rPr>
        <w:t>,2018(06):169-170.</w:t>
      </w:r>
      <w:r w:rsidRPr="00175ECA">
        <w:rPr>
          <w:color w:val="0000FF"/>
          <w:sz w:val="24"/>
        </w:rPr>
        <w:t xml:space="preserve"> </w:t>
      </w:r>
    </w:p>
    <w:p w14:paraId="07874DAF" w14:textId="77777777" w:rsidR="00811B98" w:rsidRPr="00175ECA" w:rsidRDefault="00811B98" w:rsidP="002B5BD4">
      <w:pPr>
        <w:spacing w:line="360" w:lineRule="exact"/>
        <w:rPr>
          <w:color w:val="0000FF"/>
          <w:sz w:val="24"/>
        </w:rPr>
      </w:pPr>
      <w:r w:rsidRPr="00175ECA">
        <w:rPr>
          <w:sz w:val="24"/>
        </w:rPr>
        <w:t>[3]</w:t>
      </w:r>
      <w:r w:rsidR="002B5BD4">
        <w:rPr>
          <w:rFonts w:hint="eastAsia"/>
          <w:sz w:val="24"/>
        </w:rPr>
        <w:t xml:space="preserve"> </w:t>
      </w:r>
      <w:r w:rsidRPr="00175ECA">
        <w:rPr>
          <w:color w:val="000000"/>
          <w:sz w:val="24"/>
        </w:rPr>
        <w:t>王娟</w:t>
      </w:r>
      <w:r w:rsidRPr="00175ECA">
        <w:rPr>
          <w:color w:val="000000"/>
          <w:sz w:val="24"/>
        </w:rPr>
        <w:t xml:space="preserve">. </w:t>
      </w:r>
      <w:r w:rsidRPr="00175ECA">
        <w:rPr>
          <w:color w:val="000000"/>
          <w:sz w:val="24"/>
        </w:rPr>
        <w:t>老面中主要微生物的筛选、鉴定及发酵特性研究</w:t>
      </w:r>
      <w:r w:rsidRPr="00175ECA">
        <w:rPr>
          <w:color w:val="000000"/>
          <w:sz w:val="24"/>
        </w:rPr>
        <w:t>[D].</w:t>
      </w:r>
      <w:r w:rsidRPr="00175ECA">
        <w:rPr>
          <w:color w:val="000000"/>
          <w:sz w:val="24"/>
        </w:rPr>
        <w:t>内蒙古农业大学</w:t>
      </w:r>
      <w:r w:rsidRPr="00175ECA">
        <w:rPr>
          <w:color w:val="000000"/>
          <w:sz w:val="24"/>
        </w:rPr>
        <w:t>,2015.</w:t>
      </w:r>
    </w:p>
    <w:p w14:paraId="6CBBEC6B" w14:textId="77777777" w:rsidR="00811B98" w:rsidRPr="00175ECA" w:rsidRDefault="002B5BD4" w:rsidP="002B5BD4">
      <w:pPr>
        <w:spacing w:line="360" w:lineRule="exact"/>
        <w:rPr>
          <w:color w:val="000000"/>
          <w:sz w:val="24"/>
        </w:rPr>
      </w:pPr>
      <w:r>
        <w:rPr>
          <w:color w:val="000000"/>
          <w:sz w:val="24"/>
        </w:rPr>
        <w:t>[4]</w:t>
      </w:r>
      <w:r>
        <w:rPr>
          <w:rFonts w:hint="eastAsia"/>
          <w:color w:val="000000"/>
          <w:sz w:val="24"/>
        </w:rPr>
        <w:t xml:space="preserve"> </w:t>
      </w:r>
      <w:r w:rsidR="00811B98" w:rsidRPr="00175ECA">
        <w:rPr>
          <w:color w:val="000000"/>
          <w:sz w:val="24"/>
        </w:rPr>
        <w:t>代永刚</w:t>
      </w:r>
      <w:r w:rsidR="00811B98" w:rsidRPr="00175ECA">
        <w:rPr>
          <w:color w:val="000000"/>
          <w:sz w:val="24"/>
        </w:rPr>
        <w:t>,</w:t>
      </w:r>
      <w:r w:rsidR="00811B98" w:rsidRPr="00175ECA">
        <w:rPr>
          <w:color w:val="000000"/>
          <w:sz w:val="24"/>
        </w:rPr>
        <w:t>田志刚</w:t>
      </w:r>
      <w:r w:rsidR="00811B98" w:rsidRPr="00175ECA">
        <w:rPr>
          <w:color w:val="000000"/>
          <w:sz w:val="24"/>
        </w:rPr>
        <w:t>,</w:t>
      </w:r>
      <w:proofErr w:type="gramStart"/>
      <w:r w:rsidR="00811B98" w:rsidRPr="00175ECA">
        <w:rPr>
          <w:color w:val="000000"/>
          <w:sz w:val="24"/>
        </w:rPr>
        <w:t>南喜平</w:t>
      </w:r>
      <w:proofErr w:type="gramEnd"/>
      <w:r w:rsidR="00811B98" w:rsidRPr="00175ECA">
        <w:rPr>
          <w:color w:val="000000"/>
          <w:sz w:val="24"/>
        </w:rPr>
        <w:t>.</w:t>
      </w:r>
      <w:r w:rsidR="00811B98" w:rsidRPr="00175ECA">
        <w:rPr>
          <w:color w:val="000000"/>
          <w:sz w:val="24"/>
        </w:rPr>
        <w:t>乳酸菌及其生理功能研究的进展</w:t>
      </w:r>
      <w:r w:rsidR="00811B98" w:rsidRPr="00175ECA">
        <w:rPr>
          <w:color w:val="000000"/>
          <w:sz w:val="24"/>
        </w:rPr>
        <w:t>[J].</w:t>
      </w:r>
      <w:r w:rsidR="00811B98" w:rsidRPr="00175ECA">
        <w:rPr>
          <w:color w:val="000000"/>
          <w:sz w:val="24"/>
        </w:rPr>
        <w:t>农产品加工</w:t>
      </w:r>
      <w:r w:rsidR="00811B98" w:rsidRPr="00175ECA">
        <w:rPr>
          <w:color w:val="000000"/>
          <w:sz w:val="24"/>
        </w:rPr>
        <w:t>(</w:t>
      </w:r>
      <w:r w:rsidR="00811B98" w:rsidRPr="00175ECA">
        <w:rPr>
          <w:color w:val="000000"/>
          <w:sz w:val="24"/>
        </w:rPr>
        <w:t>学刊</w:t>
      </w:r>
      <w:r w:rsidR="00811B98" w:rsidRPr="00175ECA">
        <w:rPr>
          <w:color w:val="000000"/>
          <w:sz w:val="24"/>
        </w:rPr>
        <w:t>),2009(07):24-26+29.</w:t>
      </w:r>
    </w:p>
    <w:p w14:paraId="0069A768" w14:textId="77777777" w:rsidR="00811B98" w:rsidRPr="00175ECA" w:rsidRDefault="002B5BD4" w:rsidP="002B5BD4">
      <w:pPr>
        <w:spacing w:line="360" w:lineRule="exact"/>
        <w:rPr>
          <w:color w:val="000000"/>
          <w:sz w:val="24"/>
        </w:rPr>
      </w:pPr>
      <w:r>
        <w:rPr>
          <w:color w:val="000000"/>
          <w:sz w:val="24"/>
        </w:rPr>
        <w:t>[5]</w:t>
      </w:r>
      <w:r>
        <w:rPr>
          <w:rFonts w:hint="eastAsia"/>
          <w:color w:val="000000"/>
          <w:sz w:val="24"/>
        </w:rPr>
        <w:t xml:space="preserve"> </w:t>
      </w:r>
      <w:r w:rsidR="00811B98" w:rsidRPr="00175ECA">
        <w:rPr>
          <w:color w:val="000000"/>
          <w:sz w:val="24"/>
        </w:rPr>
        <w:t>田建军</w:t>
      </w:r>
      <w:r w:rsidR="00811B98" w:rsidRPr="00175ECA">
        <w:rPr>
          <w:color w:val="000000"/>
          <w:sz w:val="24"/>
        </w:rPr>
        <w:t>,</w:t>
      </w:r>
      <w:r w:rsidR="00811B98" w:rsidRPr="00175ECA">
        <w:rPr>
          <w:color w:val="000000"/>
          <w:sz w:val="24"/>
        </w:rPr>
        <w:t>张开屏</w:t>
      </w:r>
      <w:r w:rsidR="00811B98" w:rsidRPr="00175ECA">
        <w:rPr>
          <w:color w:val="000000"/>
          <w:sz w:val="24"/>
        </w:rPr>
        <w:t>,</w:t>
      </w:r>
      <w:r w:rsidR="00811B98" w:rsidRPr="00175ECA">
        <w:rPr>
          <w:color w:val="000000"/>
          <w:sz w:val="24"/>
        </w:rPr>
        <w:t>李权威</w:t>
      </w:r>
      <w:r w:rsidR="00811B98" w:rsidRPr="00175ECA">
        <w:rPr>
          <w:color w:val="000000"/>
          <w:sz w:val="24"/>
        </w:rPr>
        <w:t>,</w:t>
      </w:r>
      <w:r w:rsidR="00811B98" w:rsidRPr="00175ECA">
        <w:rPr>
          <w:color w:val="000000"/>
          <w:sz w:val="24"/>
        </w:rPr>
        <w:t>赵艳红</w:t>
      </w:r>
      <w:r w:rsidR="00811B98" w:rsidRPr="00175ECA">
        <w:rPr>
          <w:color w:val="000000"/>
          <w:sz w:val="24"/>
        </w:rPr>
        <w:t>,</w:t>
      </w:r>
      <w:r w:rsidR="00811B98" w:rsidRPr="00175ECA">
        <w:rPr>
          <w:color w:val="000000"/>
          <w:sz w:val="24"/>
        </w:rPr>
        <w:t>靳烨</w:t>
      </w:r>
      <w:r w:rsidR="00811B98" w:rsidRPr="00175ECA">
        <w:rPr>
          <w:color w:val="000000"/>
          <w:sz w:val="24"/>
        </w:rPr>
        <w:t>.</w:t>
      </w:r>
      <w:r w:rsidR="00811B98" w:rsidRPr="00175ECA">
        <w:rPr>
          <w:color w:val="000000"/>
          <w:sz w:val="24"/>
        </w:rPr>
        <w:t>乳酸菌对胆固醇代谢调控的物质基础研究进展</w:t>
      </w:r>
      <w:r w:rsidR="00811B98" w:rsidRPr="00175ECA">
        <w:rPr>
          <w:color w:val="000000"/>
          <w:sz w:val="24"/>
        </w:rPr>
        <w:t>[J/OL].</w:t>
      </w:r>
      <w:r w:rsidR="00811B98" w:rsidRPr="00175ECA">
        <w:rPr>
          <w:color w:val="000000"/>
          <w:sz w:val="24"/>
        </w:rPr>
        <w:t>食品科学</w:t>
      </w:r>
      <w:r w:rsidR="00811B98" w:rsidRPr="00175ECA">
        <w:rPr>
          <w:color w:val="000000"/>
          <w:sz w:val="24"/>
        </w:rPr>
        <w:t>:1-9[2019-01-16</w:t>
      </w:r>
      <w:proofErr w:type="gramStart"/>
      <w:r w:rsidR="00811B98" w:rsidRPr="00175ECA">
        <w:rPr>
          <w:color w:val="000000"/>
          <w:sz w:val="24"/>
        </w:rPr>
        <w:t>].http://kns.cnki.net/kcms/detail/11.2206.TS.20181218.1334.058.html</w:t>
      </w:r>
      <w:proofErr w:type="gramEnd"/>
      <w:r w:rsidR="00811B98" w:rsidRPr="00175ECA">
        <w:rPr>
          <w:color w:val="000000"/>
          <w:sz w:val="24"/>
        </w:rPr>
        <w:t>.</w:t>
      </w:r>
    </w:p>
    <w:p w14:paraId="7047EEDC" w14:textId="77777777" w:rsidR="00811B98" w:rsidRPr="00175ECA" w:rsidRDefault="002B5BD4" w:rsidP="002B5BD4">
      <w:pPr>
        <w:spacing w:line="360" w:lineRule="exact"/>
        <w:rPr>
          <w:color w:val="000000"/>
          <w:sz w:val="24"/>
        </w:rPr>
      </w:pPr>
      <w:r>
        <w:rPr>
          <w:color w:val="000000"/>
          <w:sz w:val="24"/>
        </w:rPr>
        <w:t>[6]</w:t>
      </w:r>
      <w:r>
        <w:rPr>
          <w:rFonts w:hint="eastAsia"/>
          <w:color w:val="000000"/>
          <w:sz w:val="24"/>
        </w:rPr>
        <w:t xml:space="preserve"> </w:t>
      </w:r>
      <w:proofErr w:type="gramStart"/>
      <w:r w:rsidR="00811B98" w:rsidRPr="00175ECA">
        <w:rPr>
          <w:color w:val="000000"/>
          <w:sz w:val="24"/>
        </w:rPr>
        <w:t>郭</w:t>
      </w:r>
      <w:proofErr w:type="gramEnd"/>
      <w:r w:rsidR="00811B98" w:rsidRPr="00175ECA">
        <w:rPr>
          <w:color w:val="000000"/>
          <w:sz w:val="24"/>
        </w:rPr>
        <w:t>晶晶</w:t>
      </w:r>
      <w:r w:rsidR="00811B98" w:rsidRPr="00175ECA">
        <w:rPr>
          <w:color w:val="000000"/>
          <w:sz w:val="24"/>
        </w:rPr>
        <w:t>,</w:t>
      </w:r>
      <w:r w:rsidR="00811B98" w:rsidRPr="00175ECA">
        <w:rPr>
          <w:color w:val="000000"/>
          <w:sz w:val="24"/>
        </w:rPr>
        <w:t>张鹏飞</w:t>
      </w:r>
      <w:r w:rsidR="00811B98" w:rsidRPr="00175ECA">
        <w:rPr>
          <w:color w:val="000000"/>
          <w:sz w:val="24"/>
        </w:rPr>
        <w:t>,</w:t>
      </w:r>
      <w:r w:rsidR="00811B98" w:rsidRPr="00175ECA">
        <w:rPr>
          <w:color w:val="000000"/>
          <w:sz w:val="24"/>
        </w:rPr>
        <w:t>曹承旭</w:t>
      </w:r>
      <w:r w:rsidR="00811B98" w:rsidRPr="00175ECA">
        <w:rPr>
          <w:color w:val="000000"/>
          <w:sz w:val="24"/>
        </w:rPr>
        <w:t>,</w:t>
      </w:r>
      <w:r w:rsidR="00811B98" w:rsidRPr="00175ECA">
        <w:rPr>
          <w:color w:val="000000"/>
          <w:sz w:val="24"/>
        </w:rPr>
        <w:t>邹婷婷</w:t>
      </w:r>
      <w:r w:rsidR="00811B98" w:rsidRPr="00175ECA">
        <w:rPr>
          <w:color w:val="000000"/>
          <w:sz w:val="24"/>
        </w:rPr>
        <w:t>,</w:t>
      </w:r>
      <w:r w:rsidR="00811B98" w:rsidRPr="00175ECA">
        <w:rPr>
          <w:color w:val="000000"/>
          <w:sz w:val="24"/>
        </w:rPr>
        <w:t>乌日娜</w:t>
      </w:r>
      <w:r w:rsidR="00811B98" w:rsidRPr="00175ECA">
        <w:rPr>
          <w:color w:val="000000"/>
          <w:sz w:val="24"/>
        </w:rPr>
        <w:t>.</w:t>
      </w:r>
      <w:r w:rsidR="00811B98" w:rsidRPr="00175ECA">
        <w:rPr>
          <w:color w:val="000000"/>
          <w:sz w:val="24"/>
        </w:rPr>
        <w:t>自然发酵豆酱中降胆固醇乳酸菌的筛选鉴定及对大鼠血清胆固醇的影响</w:t>
      </w:r>
      <w:r w:rsidR="00811B98" w:rsidRPr="00175ECA">
        <w:rPr>
          <w:color w:val="000000"/>
          <w:sz w:val="24"/>
        </w:rPr>
        <w:t>[J/OL].</w:t>
      </w:r>
      <w:r w:rsidR="00811B98" w:rsidRPr="00175ECA">
        <w:rPr>
          <w:color w:val="000000"/>
          <w:sz w:val="24"/>
        </w:rPr>
        <w:t>食品与发酵工业</w:t>
      </w:r>
      <w:r w:rsidR="00811B98" w:rsidRPr="00175ECA">
        <w:rPr>
          <w:color w:val="000000"/>
          <w:sz w:val="24"/>
        </w:rPr>
        <w:t>:1-12[2019-01-16</w:t>
      </w:r>
      <w:proofErr w:type="gramStart"/>
      <w:r w:rsidR="00811B98" w:rsidRPr="00175ECA">
        <w:rPr>
          <w:color w:val="000000"/>
          <w:sz w:val="24"/>
        </w:rPr>
        <w:t>].https://doi.org/10.13995/j.cnki.11-1802/ts.017244</w:t>
      </w:r>
      <w:proofErr w:type="gramEnd"/>
      <w:r w:rsidR="00811B98" w:rsidRPr="00175ECA">
        <w:rPr>
          <w:color w:val="000000"/>
          <w:sz w:val="24"/>
        </w:rPr>
        <w:t>.</w:t>
      </w:r>
    </w:p>
    <w:p w14:paraId="12A362F7" w14:textId="77777777" w:rsidR="00811B98" w:rsidRPr="00175ECA" w:rsidRDefault="002B5BD4" w:rsidP="002B5BD4">
      <w:pPr>
        <w:spacing w:line="360" w:lineRule="exact"/>
        <w:rPr>
          <w:color w:val="000000"/>
          <w:sz w:val="24"/>
        </w:rPr>
      </w:pPr>
      <w:r>
        <w:rPr>
          <w:color w:val="000000"/>
          <w:sz w:val="24"/>
        </w:rPr>
        <w:t>[7]</w:t>
      </w:r>
      <w:r>
        <w:rPr>
          <w:rFonts w:hint="eastAsia"/>
          <w:color w:val="000000"/>
          <w:sz w:val="24"/>
        </w:rPr>
        <w:t xml:space="preserve"> </w:t>
      </w:r>
      <w:r w:rsidR="00811B98" w:rsidRPr="00175ECA">
        <w:rPr>
          <w:color w:val="000000"/>
          <w:sz w:val="24"/>
        </w:rPr>
        <w:t>赵彤</w:t>
      </w:r>
      <w:r w:rsidR="00811B98" w:rsidRPr="00175ECA">
        <w:rPr>
          <w:color w:val="000000"/>
          <w:sz w:val="24"/>
        </w:rPr>
        <w:t>,</w:t>
      </w:r>
      <w:r w:rsidR="00811B98" w:rsidRPr="00175ECA">
        <w:rPr>
          <w:color w:val="000000"/>
          <w:sz w:val="24"/>
        </w:rPr>
        <w:t>钟宜科</w:t>
      </w:r>
      <w:r w:rsidR="00811B98" w:rsidRPr="00175ECA">
        <w:rPr>
          <w:color w:val="000000"/>
          <w:sz w:val="24"/>
        </w:rPr>
        <w:t>,</w:t>
      </w:r>
      <w:r w:rsidR="00811B98" w:rsidRPr="00175ECA">
        <w:rPr>
          <w:color w:val="000000"/>
          <w:sz w:val="24"/>
        </w:rPr>
        <w:t>荀一萍</w:t>
      </w:r>
      <w:r w:rsidR="00811B98" w:rsidRPr="00175ECA">
        <w:rPr>
          <w:color w:val="000000"/>
          <w:sz w:val="24"/>
        </w:rPr>
        <w:t>,</w:t>
      </w:r>
      <w:r w:rsidR="00811B98" w:rsidRPr="00175ECA">
        <w:rPr>
          <w:color w:val="000000"/>
          <w:sz w:val="24"/>
        </w:rPr>
        <w:t>张栋</w:t>
      </w:r>
      <w:r w:rsidR="00811B98" w:rsidRPr="00175ECA">
        <w:rPr>
          <w:color w:val="000000"/>
          <w:sz w:val="24"/>
        </w:rPr>
        <w:t>,</w:t>
      </w:r>
      <w:r w:rsidR="00811B98" w:rsidRPr="00175ECA">
        <w:rPr>
          <w:color w:val="000000"/>
          <w:sz w:val="24"/>
        </w:rPr>
        <w:t>王永霞</w:t>
      </w:r>
      <w:r w:rsidR="00811B98" w:rsidRPr="00175ECA">
        <w:rPr>
          <w:color w:val="000000"/>
          <w:sz w:val="24"/>
        </w:rPr>
        <w:t>,</w:t>
      </w:r>
      <w:r w:rsidR="00811B98" w:rsidRPr="00175ECA">
        <w:rPr>
          <w:color w:val="000000"/>
          <w:sz w:val="24"/>
        </w:rPr>
        <w:t>朱宏</w:t>
      </w:r>
      <w:r w:rsidR="00811B98" w:rsidRPr="00175ECA">
        <w:rPr>
          <w:color w:val="000000"/>
          <w:sz w:val="24"/>
        </w:rPr>
        <w:t>,</w:t>
      </w:r>
      <w:r w:rsidR="00811B98" w:rsidRPr="00175ECA">
        <w:rPr>
          <w:color w:val="000000"/>
          <w:sz w:val="24"/>
        </w:rPr>
        <w:t>王</w:t>
      </w:r>
      <w:proofErr w:type="gramStart"/>
      <w:r w:rsidR="00811B98" w:rsidRPr="00175ECA">
        <w:rPr>
          <w:color w:val="000000"/>
          <w:sz w:val="24"/>
        </w:rPr>
        <w:t>世</w:t>
      </w:r>
      <w:proofErr w:type="gramEnd"/>
      <w:r w:rsidR="00811B98" w:rsidRPr="00175ECA">
        <w:rPr>
          <w:color w:val="000000"/>
          <w:sz w:val="24"/>
        </w:rPr>
        <w:t>杰</w:t>
      </w:r>
      <w:r w:rsidR="00811B98" w:rsidRPr="00175ECA">
        <w:rPr>
          <w:color w:val="000000"/>
          <w:sz w:val="24"/>
        </w:rPr>
        <w:t>.</w:t>
      </w:r>
      <w:r w:rsidR="00811B98" w:rsidRPr="00175ECA">
        <w:rPr>
          <w:color w:val="000000"/>
          <w:sz w:val="24"/>
        </w:rPr>
        <w:t>乳酸菌抗氧化性及其作用机制研究进展</w:t>
      </w:r>
      <w:r w:rsidR="00811B98" w:rsidRPr="00175ECA">
        <w:rPr>
          <w:color w:val="000000"/>
          <w:sz w:val="24"/>
        </w:rPr>
        <w:t>[J].</w:t>
      </w:r>
      <w:r w:rsidR="00811B98" w:rsidRPr="00175ECA">
        <w:rPr>
          <w:color w:val="000000"/>
          <w:sz w:val="24"/>
        </w:rPr>
        <w:t>中国食品添加剂</w:t>
      </w:r>
      <w:r w:rsidR="00811B98" w:rsidRPr="00175ECA">
        <w:rPr>
          <w:color w:val="000000"/>
          <w:sz w:val="24"/>
        </w:rPr>
        <w:t>,2018(09):202-209.</w:t>
      </w:r>
    </w:p>
    <w:p w14:paraId="211854F4" w14:textId="77777777" w:rsidR="00811B98" w:rsidRPr="00175ECA" w:rsidRDefault="002B5BD4" w:rsidP="002B5BD4">
      <w:pPr>
        <w:spacing w:line="360" w:lineRule="exact"/>
        <w:rPr>
          <w:color w:val="000000"/>
          <w:sz w:val="24"/>
        </w:rPr>
      </w:pPr>
      <w:r>
        <w:rPr>
          <w:color w:val="000000"/>
          <w:sz w:val="24"/>
        </w:rPr>
        <w:t xml:space="preserve">[8] </w:t>
      </w:r>
      <w:proofErr w:type="gramStart"/>
      <w:r w:rsidR="00811B98" w:rsidRPr="00175ECA">
        <w:rPr>
          <w:color w:val="000000"/>
          <w:sz w:val="24"/>
        </w:rPr>
        <w:t>张雪东</w:t>
      </w:r>
      <w:proofErr w:type="gramEnd"/>
      <w:r w:rsidR="00811B98" w:rsidRPr="00175ECA">
        <w:rPr>
          <w:color w:val="000000"/>
          <w:sz w:val="24"/>
        </w:rPr>
        <w:t>,</w:t>
      </w:r>
      <w:r w:rsidR="00811B98" w:rsidRPr="00175ECA">
        <w:rPr>
          <w:color w:val="000000"/>
          <w:sz w:val="24"/>
        </w:rPr>
        <w:t>罗璠</w:t>
      </w:r>
      <w:r w:rsidR="00811B98" w:rsidRPr="00175ECA">
        <w:rPr>
          <w:color w:val="000000"/>
          <w:sz w:val="24"/>
        </w:rPr>
        <w:t>,</w:t>
      </w:r>
      <w:r w:rsidR="00811B98" w:rsidRPr="00175ECA">
        <w:rPr>
          <w:color w:val="000000"/>
          <w:sz w:val="24"/>
        </w:rPr>
        <w:t>刘云</w:t>
      </w:r>
      <w:r w:rsidR="00811B98" w:rsidRPr="00175ECA">
        <w:rPr>
          <w:color w:val="000000"/>
          <w:sz w:val="24"/>
        </w:rPr>
        <w:t>,</w:t>
      </w:r>
      <w:r w:rsidR="00811B98" w:rsidRPr="00175ECA">
        <w:rPr>
          <w:color w:val="000000"/>
          <w:sz w:val="24"/>
        </w:rPr>
        <w:t>夏赟</w:t>
      </w:r>
      <w:r w:rsidR="00811B98" w:rsidRPr="00175ECA">
        <w:rPr>
          <w:color w:val="000000"/>
          <w:sz w:val="24"/>
        </w:rPr>
        <w:t>,</w:t>
      </w:r>
      <w:r w:rsidR="00811B98" w:rsidRPr="00175ECA">
        <w:rPr>
          <w:color w:val="000000"/>
          <w:sz w:val="24"/>
        </w:rPr>
        <w:t>刘冠中</w:t>
      </w:r>
      <w:r w:rsidR="00811B98" w:rsidRPr="00175ECA">
        <w:rPr>
          <w:color w:val="000000"/>
          <w:sz w:val="24"/>
        </w:rPr>
        <w:t>.</w:t>
      </w:r>
      <w:r w:rsidR="00811B98" w:rsidRPr="00175ECA">
        <w:rPr>
          <w:color w:val="000000"/>
          <w:sz w:val="24"/>
        </w:rPr>
        <w:t>乳酸菌在健康食品中的应用进展</w:t>
      </w:r>
      <w:r w:rsidR="00811B98" w:rsidRPr="00175ECA">
        <w:rPr>
          <w:color w:val="000000"/>
          <w:sz w:val="24"/>
        </w:rPr>
        <w:t>[J].</w:t>
      </w:r>
      <w:r w:rsidR="00811B98" w:rsidRPr="00175ECA">
        <w:rPr>
          <w:color w:val="000000"/>
          <w:sz w:val="24"/>
        </w:rPr>
        <w:t>上海医药</w:t>
      </w:r>
      <w:r w:rsidR="00811B98" w:rsidRPr="00175ECA">
        <w:rPr>
          <w:color w:val="000000"/>
          <w:sz w:val="24"/>
        </w:rPr>
        <w:t>,2018,39(15):25-28.</w:t>
      </w:r>
    </w:p>
    <w:p w14:paraId="3D7FE976" w14:textId="77777777" w:rsidR="00811B98" w:rsidRPr="00175ECA" w:rsidRDefault="002B5BD4" w:rsidP="002B5BD4">
      <w:pPr>
        <w:spacing w:line="360" w:lineRule="exact"/>
        <w:rPr>
          <w:color w:val="000000"/>
          <w:sz w:val="24"/>
        </w:rPr>
      </w:pPr>
      <w:r>
        <w:rPr>
          <w:color w:val="000000"/>
          <w:sz w:val="24"/>
        </w:rPr>
        <w:t>[9]</w:t>
      </w:r>
      <w:r>
        <w:rPr>
          <w:rFonts w:hint="eastAsia"/>
          <w:color w:val="000000"/>
          <w:sz w:val="24"/>
        </w:rPr>
        <w:t xml:space="preserve"> </w:t>
      </w:r>
      <w:r w:rsidR="00811B98" w:rsidRPr="00175ECA">
        <w:rPr>
          <w:color w:val="000000"/>
          <w:sz w:val="24"/>
        </w:rPr>
        <w:t>张国华</w:t>
      </w:r>
      <w:r w:rsidR="00811B98" w:rsidRPr="00175ECA">
        <w:rPr>
          <w:color w:val="000000"/>
          <w:sz w:val="24"/>
        </w:rPr>
        <w:t>,</w:t>
      </w:r>
      <w:r w:rsidR="00811B98" w:rsidRPr="00175ECA">
        <w:rPr>
          <w:color w:val="000000"/>
          <w:sz w:val="24"/>
        </w:rPr>
        <w:t>何国庆</w:t>
      </w:r>
      <w:r w:rsidR="00811B98" w:rsidRPr="00175ECA">
        <w:rPr>
          <w:color w:val="000000"/>
          <w:sz w:val="24"/>
        </w:rPr>
        <w:t>.</w:t>
      </w:r>
      <w:r w:rsidR="00811B98" w:rsidRPr="00175ECA">
        <w:rPr>
          <w:color w:val="000000"/>
          <w:sz w:val="24"/>
        </w:rPr>
        <w:t>我国传统馒头发酵剂的研究现状</w:t>
      </w:r>
      <w:r w:rsidR="00811B98" w:rsidRPr="00175ECA">
        <w:rPr>
          <w:color w:val="000000"/>
          <w:sz w:val="24"/>
        </w:rPr>
        <w:t>[J].</w:t>
      </w:r>
      <w:r w:rsidR="00811B98" w:rsidRPr="00175ECA">
        <w:rPr>
          <w:color w:val="000000"/>
          <w:sz w:val="24"/>
        </w:rPr>
        <w:t>中国食品学报</w:t>
      </w:r>
      <w:r w:rsidR="00811B98" w:rsidRPr="00175ECA">
        <w:rPr>
          <w:color w:val="000000"/>
          <w:sz w:val="24"/>
        </w:rPr>
        <w:t>,2012,12(11):115-120.</w:t>
      </w:r>
    </w:p>
    <w:p w14:paraId="6F2C1F05" w14:textId="77777777" w:rsidR="00811B98" w:rsidRPr="00175ECA" w:rsidRDefault="002B5BD4" w:rsidP="002B5BD4">
      <w:pPr>
        <w:spacing w:line="360" w:lineRule="exact"/>
        <w:rPr>
          <w:color w:val="000000"/>
          <w:sz w:val="24"/>
        </w:rPr>
      </w:pPr>
      <w:r>
        <w:rPr>
          <w:color w:val="000000"/>
          <w:sz w:val="24"/>
        </w:rPr>
        <w:t xml:space="preserve">[10] </w:t>
      </w:r>
      <w:r w:rsidR="00811B98" w:rsidRPr="00175ECA">
        <w:rPr>
          <w:color w:val="000000"/>
          <w:sz w:val="24"/>
        </w:rPr>
        <w:t>刘长建</w:t>
      </w:r>
      <w:r w:rsidR="00811B98" w:rsidRPr="00175ECA">
        <w:rPr>
          <w:color w:val="000000"/>
          <w:sz w:val="24"/>
        </w:rPr>
        <w:t>,</w:t>
      </w:r>
      <w:r w:rsidR="00811B98" w:rsidRPr="00175ECA">
        <w:rPr>
          <w:color w:val="000000"/>
          <w:sz w:val="24"/>
        </w:rPr>
        <w:t>姜波</w:t>
      </w:r>
      <w:r w:rsidR="00811B98" w:rsidRPr="00175ECA">
        <w:rPr>
          <w:color w:val="000000"/>
          <w:sz w:val="24"/>
        </w:rPr>
        <w:t>,</w:t>
      </w:r>
      <w:r w:rsidR="00811B98" w:rsidRPr="00175ECA">
        <w:rPr>
          <w:color w:val="000000"/>
          <w:sz w:val="24"/>
        </w:rPr>
        <w:t>崔玉波</w:t>
      </w:r>
      <w:r w:rsidR="00811B98" w:rsidRPr="00175ECA">
        <w:rPr>
          <w:color w:val="000000"/>
          <w:sz w:val="24"/>
        </w:rPr>
        <w:t>,</w:t>
      </w:r>
      <w:r w:rsidR="00811B98" w:rsidRPr="00175ECA">
        <w:rPr>
          <w:color w:val="000000"/>
          <w:sz w:val="24"/>
        </w:rPr>
        <w:t>刘秋</w:t>
      </w:r>
      <w:r w:rsidR="00811B98" w:rsidRPr="00175ECA">
        <w:rPr>
          <w:color w:val="000000"/>
          <w:sz w:val="24"/>
        </w:rPr>
        <w:t>,</w:t>
      </w:r>
      <w:proofErr w:type="gramStart"/>
      <w:r w:rsidR="00811B98" w:rsidRPr="00175ECA">
        <w:rPr>
          <w:color w:val="000000"/>
          <w:sz w:val="24"/>
        </w:rPr>
        <w:t>齐小辉</w:t>
      </w:r>
      <w:proofErr w:type="gramEnd"/>
      <w:r w:rsidR="00811B98" w:rsidRPr="00175ECA">
        <w:rPr>
          <w:color w:val="000000"/>
          <w:sz w:val="24"/>
        </w:rPr>
        <w:t>.</w:t>
      </w:r>
      <w:r w:rsidR="00811B98" w:rsidRPr="00175ECA">
        <w:rPr>
          <w:color w:val="000000"/>
          <w:sz w:val="24"/>
        </w:rPr>
        <w:t>生物防腐剂乳酸菌素的研究进展</w:t>
      </w:r>
      <w:r w:rsidR="00811B98" w:rsidRPr="00175ECA">
        <w:rPr>
          <w:color w:val="000000"/>
          <w:sz w:val="24"/>
        </w:rPr>
        <w:t>[J].</w:t>
      </w:r>
      <w:r w:rsidR="00811B98" w:rsidRPr="00175ECA">
        <w:rPr>
          <w:color w:val="000000"/>
          <w:sz w:val="24"/>
        </w:rPr>
        <w:t>微生物学杂志</w:t>
      </w:r>
      <w:r w:rsidR="00811B98" w:rsidRPr="00175ECA">
        <w:rPr>
          <w:color w:val="000000"/>
          <w:sz w:val="24"/>
        </w:rPr>
        <w:t>,2010,30(03):87-90.</w:t>
      </w:r>
    </w:p>
    <w:p w14:paraId="0AAEE3C7" w14:textId="77777777" w:rsidR="00811B98" w:rsidRPr="00175ECA" w:rsidRDefault="002B5BD4" w:rsidP="002B5BD4">
      <w:pPr>
        <w:spacing w:line="360" w:lineRule="exact"/>
        <w:rPr>
          <w:color w:val="000000"/>
          <w:sz w:val="24"/>
        </w:rPr>
      </w:pPr>
      <w:r>
        <w:rPr>
          <w:color w:val="000000"/>
          <w:sz w:val="24"/>
        </w:rPr>
        <w:t xml:space="preserve">[11] </w:t>
      </w:r>
      <w:proofErr w:type="gramStart"/>
      <w:r w:rsidR="00811B98" w:rsidRPr="00175ECA">
        <w:rPr>
          <w:color w:val="000000"/>
          <w:sz w:val="24"/>
        </w:rPr>
        <w:t>陈军丽</w:t>
      </w:r>
      <w:proofErr w:type="gramEnd"/>
      <w:r w:rsidR="00811B98" w:rsidRPr="00175ECA">
        <w:rPr>
          <w:color w:val="000000"/>
          <w:sz w:val="24"/>
        </w:rPr>
        <w:t xml:space="preserve">. </w:t>
      </w:r>
      <w:r w:rsidR="00811B98" w:rsidRPr="00175ECA">
        <w:rPr>
          <w:color w:val="000000"/>
          <w:sz w:val="24"/>
        </w:rPr>
        <w:t>乳酸菌对馒头面团发酵影响的研究</w:t>
      </w:r>
      <w:r w:rsidR="00811B98" w:rsidRPr="00175ECA">
        <w:rPr>
          <w:color w:val="000000"/>
          <w:sz w:val="24"/>
        </w:rPr>
        <w:t>[D].</w:t>
      </w:r>
      <w:r w:rsidR="00811B98" w:rsidRPr="00175ECA">
        <w:rPr>
          <w:color w:val="000000"/>
          <w:sz w:val="24"/>
        </w:rPr>
        <w:t>河南工业大学</w:t>
      </w:r>
      <w:r w:rsidR="00811B98" w:rsidRPr="00175ECA">
        <w:rPr>
          <w:color w:val="000000"/>
          <w:sz w:val="24"/>
        </w:rPr>
        <w:t>,2012.</w:t>
      </w:r>
    </w:p>
    <w:p w14:paraId="7264FE90" w14:textId="77777777" w:rsidR="00811B98" w:rsidRPr="00175ECA" w:rsidRDefault="002B5BD4" w:rsidP="002B5BD4">
      <w:pPr>
        <w:spacing w:line="360" w:lineRule="exact"/>
        <w:rPr>
          <w:color w:val="000000"/>
          <w:sz w:val="24"/>
        </w:rPr>
      </w:pPr>
      <w:r>
        <w:rPr>
          <w:color w:val="000000"/>
          <w:sz w:val="24"/>
        </w:rPr>
        <w:t xml:space="preserve">[12] </w:t>
      </w:r>
      <w:r w:rsidR="00811B98" w:rsidRPr="00175ECA">
        <w:rPr>
          <w:color w:val="000000"/>
          <w:sz w:val="24"/>
        </w:rPr>
        <w:t>刘同杰</w:t>
      </w:r>
      <w:r w:rsidR="00811B98" w:rsidRPr="00175ECA">
        <w:rPr>
          <w:color w:val="000000"/>
          <w:sz w:val="24"/>
        </w:rPr>
        <w:t>,</w:t>
      </w:r>
      <w:r w:rsidR="00811B98" w:rsidRPr="00175ECA">
        <w:rPr>
          <w:color w:val="000000"/>
          <w:sz w:val="24"/>
        </w:rPr>
        <w:t>李云</w:t>
      </w:r>
      <w:r w:rsidR="00811B98" w:rsidRPr="00175ECA">
        <w:rPr>
          <w:color w:val="000000"/>
          <w:sz w:val="24"/>
        </w:rPr>
        <w:t>,</w:t>
      </w:r>
      <w:r w:rsidR="00811B98" w:rsidRPr="00175ECA">
        <w:rPr>
          <w:color w:val="000000"/>
          <w:sz w:val="24"/>
        </w:rPr>
        <w:t>吴诗榕</w:t>
      </w:r>
      <w:r w:rsidR="00811B98" w:rsidRPr="00175ECA">
        <w:rPr>
          <w:color w:val="000000"/>
          <w:sz w:val="24"/>
        </w:rPr>
        <w:t>,</w:t>
      </w:r>
      <w:r w:rsidR="00811B98" w:rsidRPr="00175ECA">
        <w:rPr>
          <w:color w:val="000000"/>
          <w:sz w:val="24"/>
        </w:rPr>
        <w:t>金乐天</w:t>
      </w:r>
      <w:r w:rsidR="00811B98" w:rsidRPr="00175ECA">
        <w:rPr>
          <w:color w:val="000000"/>
          <w:sz w:val="24"/>
        </w:rPr>
        <w:t>,</w:t>
      </w:r>
      <w:r w:rsidR="00811B98" w:rsidRPr="00175ECA">
        <w:rPr>
          <w:color w:val="000000"/>
          <w:sz w:val="24"/>
        </w:rPr>
        <w:t>张国华</w:t>
      </w:r>
      <w:r w:rsidR="00811B98" w:rsidRPr="00175ECA">
        <w:rPr>
          <w:color w:val="000000"/>
          <w:sz w:val="24"/>
        </w:rPr>
        <w:t>,</w:t>
      </w:r>
      <w:r w:rsidR="00811B98" w:rsidRPr="00175ECA">
        <w:rPr>
          <w:color w:val="000000"/>
          <w:sz w:val="24"/>
        </w:rPr>
        <w:t>杨浣漪</w:t>
      </w:r>
      <w:r w:rsidR="00811B98" w:rsidRPr="00175ECA">
        <w:rPr>
          <w:color w:val="000000"/>
          <w:sz w:val="24"/>
        </w:rPr>
        <w:t>,</w:t>
      </w:r>
      <w:r w:rsidR="00811B98" w:rsidRPr="00175ECA">
        <w:rPr>
          <w:color w:val="000000"/>
          <w:sz w:val="24"/>
        </w:rPr>
        <w:t>何国庆</w:t>
      </w:r>
      <w:r w:rsidR="00811B98" w:rsidRPr="00175ECA">
        <w:rPr>
          <w:color w:val="000000"/>
          <w:sz w:val="24"/>
        </w:rPr>
        <w:t>.</w:t>
      </w:r>
      <w:r w:rsidR="00811B98" w:rsidRPr="00175ECA">
        <w:rPr>
          <w:color w:val="000000"/>
          <w:sz w:val="24"/>
        </w:rPr>
        <w:t>传统酸面团中细菌与酵母菌的分离与鉴定</w:t>
      </w:r>
      <w:r w:rsidR="00811B98" w:rsidRPr="00175ECA">
        <w:rPr>
          <w:color w:val="000000"/>
          <w:sz w:val="24"/>
        </w:rPr>
        <w:t>[J].</w:t>
      </w:r>
      <w:r w:rsidR="00811B98" w:rsidRPr="00175ECA">
        <w:rPr>
          <w:color w:val="000000"/>
          <w:sz w:val="24"/>
        </w:rPr>
        <w:t>现代食品科技</w:t>
      </w:r>
      <w:r w:rsidR="00811B98" w:rsidRPr="00175ECA">
        <w:rPr>
          <w:color w:val="000000"/>
          <w:sz w:val="24"/>
        </w:rPr>
        <w:t>,2014,30(09):114-120+148.</w:t>
      </w:r>
    </w:p>
    <w:p w14:paraId="2786E023" w14:textId="77777777" w:rsidR="00811B98" w:rsidRPr="00175ECA" w:rsidRDefault="002B5BD4" w:rsidP="002B5BD4">
      <w:pPr>
        <w:spacing w:line="360" w:lineRule="exact"/>
        <w:rPr>
          <w:color w:val="000000"/>
          <w:sz w:val="24"/>
        </w:rPr>
      </w:pPr>
      <w:r>
        <w:rPr>
          <w:color w:val="000000"/>
          <w:sz w:val="24"/>
        </w:rPr>
        <w:t xml:space="preserve">[13] </w:t>
      </w:r>
      <w:r w:rsidR="00811B98" w:rsidRPr="00175ECA">
        <w:rPr>
          <w:color w:val="000000"/>
          <w:sz w:val="24"/>
        </w:rPr>
        <w:t>李自红</w:t>
      </w:r>
      <w:r w:rsidR="00811B98" w:rsidRPr="00175ECA">
        <w:rPr>
          <w:color w:val="000000"/>
          <w:sz w:val="24"/>
        </w:rPr>
        <w:t xml:space="preserve">. </w:t>
      </w:r>
      <w:r w:rsidR="00811B98" w:rsidRPr="00175ECA">
        <w:rPr>
          <w:color w:val="000000"/>
          <w:sz w:val="24"/>
        </w:rPr>
        <w:t>传统发酵剂微生物的筛选、鉴定及对馒头品质的影响</w:t>
      </w:r>
      <w:r w:rsidR="00811B98" w:rsidRPr="00175ECA">
        <w:rPr>
          <w:color w:val="000000"/>
          <w:sz w:val="24"/>
        </w:rPr>
        <w:t>[D].</w:t>
      </w:r>
      <w:r w:rsidR="00811B98" w:rsidRPr="00175ECA">
        <w:rPr>
          <w:color w:val="000000"/>
          <w:sz w:val="24"/>
        </w:rPr>
        <w:t>河南工业大学</w:t>
      </w:r>
      <w:r w:rsidR="00811B98" w:rsidRPr="00175ECA">
        <w:rPr>
          <w:color w:val="000000"/>
          <w:sz w:val="24"/>
        </w:rPr>
        <w:t>,2011.</w:t>
      </w:r>
    </w:p>
    <w:p w14:paraId="7C516212" w14:textId="77777777" w:rsidR="00811B98" w:rsidRPr="00175ECA" w:rsidRDefault="002B5BD4" w:rsidP="002B5BD4">
      <w:pPr>
        <w:spacing w:line="360" w:lineRule="exact"/>
        <w:rPr>
          <w:color w:val="000000"/>
          <w:sz w:val="24"/>
        </w:rPr>
      </w:pPr>
      <w:r>
        <w:rPr>
          <w:color w:val="000000"/>
          <w:sz w:val="24"/>
        </w:rPr>
        <w:t xml:space="preserve">[14] </w:t>
      </w:r>
      <w:proofErr w:type="gramStart"/>
      <w:r w:rsidR="00811B98" w:rsidRPr="00175ECA">
        <w:rPr>
          <w:color w:val="000000"/>
          <w:sz w:val="24"/>
        </w:rPr>
        <w:t>郦</w:t>
      </w:r>
      <w:proofErr w:type="gramEnd"/>
      <w:r w:rsidR="00811B98" w:rsidRPr="00175ECA">
        <w:rPr>
          <w:color w:val="000000"/>
          <w:sz w:val="24"/>
        </w:rPr>
        <w:t>金龙</w:t>
      </w:r>
      <w:r w:rsidR="00811B98" w:rsidRPr="00175ECA">
        <w:rPr>
          <w:color w:val="000000"/>
          <w:sz w:val="24"/>
        </w:rPr>
        <w:t>,</w:t>
      </w:r>
      <w:r w:rsidR="00811B98" w:rsidRPr="00175ECA">
        <w:rPr>
          <w:color w:val="000000"/>
          <w:sz w:val="24"/>
        </w:rPr>
        <w:t>师雨梦</w:t>
      </w:r>
      <w:r w:rsidR="00811B98" w:rsidRPr="00175ECA">
        <w:rPr>
          <w:color w:val="000000"/>
          <w:sz w:val="24"/>
        </w:rPr>
        <w:t>,</w:t>
      </w:r>
      <w:r w:rsidR="00811B98" w:rsidRPr="00175ECA">
        <w:rPr>
          <w:color w:val="000000"/>
          <w:sz w:val="24"/>
        </w:rPr>
        <w:t>滕超</w:t>
      </w:r>
      <w:r w:rsidR="00811B98" w:rsidRPr="00175ECA">
        <w:rPr>
          <w:color w:val="000000"/>
          <w:sz w:val="24"/>
        </w:rPr>
        <w:t>,</w:t>
      </w:r>
      <w:r w:rsidR="00811B98" w:rsidRPr="00175ECA">
        <w:rPr>
          <w:color w:val="000000"/>
          <w:sz w:val="24"/>
        </w:rPr>
        <w:t>朱运平</w:t>
      </w:r>
      <w:r w:rsidR="00811B98" w:rsidRPr="00175ECA">
        <w:rPr>
          <w:color w:val="000000"/>
          <w:sz w:val="24"/>
        </w:rPr>
        <w:t>,</w:t>
      </w:r>
      <w:r w:rsidR="00811B98" w:rsidRPr="00175ECA">
        <w:rPr>
          <w:color w:val="000000"/>
          <w:sz w:val="24"/>
        </w:rPr>
        <w:t>李秀婷</w:t>
      </w:r>
      <w:r w:rsidR="00811B98" w:rsidRPr="00175ECA">
        <w:rPr>
          <w:color w:val="000000"/>
          <w:sz w:val="24"/>
        </w:rPr>
        <w:t>.</w:t>
      </w:r>
      <w:r w:rsidR="00811B98" w:rsidRPr="00175ECA">
        <w:rPr>
          <w:color w:val="000000"/>
          <w:sz w:val="24"/>
        </w:rPr>
        <w:t>老面中乳酸菌产酸性能优化及对馒头品质的影响</w:t>
      </w:r>
      <w:r w:rsidR="00811B98" w:rsidRPr="00175ECA">
        <w:rPr>
          <w:color w:val="000000"/>
          <w:sz w:val="24"/>
        </w:rPr>
        <w:t>[J].</w:t>
      </w:r>
      <w:r w:rsidR="00811B98" w:rsidRPr="00175ECA">
        <w:rPr>
          <w:color w:val="000000"/>
          <w:sz w:val="24"/>
        </w:rPr>
        <w:t>中国食品学报</w:t>
      </w:r>
      <w:r w:rsidR="00811B98" w:rsidRPr="00175ECA">
        <w:rPr>
          <w:color w:val="000000"/>
          <w:sz w:val="24"/>
        </w:rPr>
        <w:t>,2018,18(05):106-114.</w:t>
      </w:r>
    </w:p>
    <w:p w14:paraId="592C580E" w14:textId="77777777" w:rsidR="00811B98" w:rsidRPr="00175ECA" w:rsidRDefault="002B5BD4" w:rsidP="002B5BD4">
      <w:pPr>
        <w:spacing w:line="360" w:lineRule="exact"/>
        <w:rPr>
          <w:color w:val="000000"/>
          <w:sz w:val="24"/>
        </w:rPr>
      </w:pPr>
      <w:r>
        <w:rPr>
          <w:color w:val="000000"/>
          <w:sz w:val="24"/>
        </w:rPr>
        <w:t>[15]</w:t>
      </w:r>
      <w:r>
        <w:rPr>
          <w:rFonts w:hint="eastAsia"/>
          <w:color w:val="000000"/>
          <w:sz w:val="24"/>
        </w:rPr>
        <w:t xml:space="preserve"> </w:t>
      </w:r>
      <w:r w:rsidR="00347019">
        <w:rPr>
          <w:color w:val="000000"/>
          <w:sz w:val="24"/>
        </w:rPr>
        <w:t>Patricia</w:t>
      </w:r>
      <w:r w:rsidR="00347019">
        <w:rPr>
          <w:rFonts w:hint="eastAsia"/>
          <w:color w:val="000000"/>
          <w:sz w:val="24"/>
        </w:rPr>
        <w:t xml:space="preserve"> </w:t>
      </w:r>
      <w:r w:rsidR="00347019">
        <w:rPr>
          <w:color w:val="000000"/>
          <w:sz w:val="24"/>
        </w:rPr>
        <w:t>Ruas-</w:t>
      </w:r>
      <w:proofErr w:type="spellStart"/>
      <w:proofErr w:type="gramStart"/>
      <w:r w:rsidR="00347019">
        <w:rPr>
          <w:color w:val="000000"/>
          <w:sz w:val="24"/>
        </w:rPr>
        <w:t>Madiedo,Jeroen</w:t>
      </w:r>
      <w:proofErr w:type="spellEnd"/>
      <w:proofErr w:type="gramEnd"/>
      <w:r w:rsidR="00347019">
        <w:rPr>
          <w:rFonts w:hint="eastAsia"/>
          <w:color w:val="000000"/>
          <w:sz w:val="24"/>
        </w:rPr>
        <w:t xml:space="preserve"> </w:t>
      </w:r>
      <w:proofErr w:type="spellStart"/>
      <w:r w:rsidR="00811B98" w:rsidRPr="00175ECA">
        <w:rPr>
          <w:color w:val="000000"/>
          <w:sz w:val="24"/>
        </w:rPr>
        <w:t>Hugenholtz,Pieternela</w:t>
      </w:r>
      <w:proofErr w:type="spellEnd"/>
      <w:r w:rsidR="00811B98" w:rsidRPr="00175ECA">
        <w:rPr>
          <w:color w:val="000000"/>
          <w:sz w:val="24"/>
        </w:rPr>
        <w:t xml:space="preserve"> </w:t>
      </w:r>
      <w:proofErr w:type="spellStart"/>
      <w:r w:rsidR="00811B98" w:rsidRPr="00175ECA">
        <w:rPr>
          <w:color w:val="000000"/>
          <w:sz w:val="24"/>
        </w:rPr>
        <w:t>Zoon.An</w:t>
      </w:r>
      <w:proofErr w:type="spellEnd"/>
      <w:r w:rsidR="00811B98" w:rsidRPr="00175ECA">
        <w:rPr>
          <w:color w:val="000000"/>
          <w:sz w:val="24"/>
        </w:rPr>
        <w:t xml:space="preserve"> overview of the functionality of exopolysaccharides produced by lactic acid bacteria.  International Dairy </w:t>
      </w:r>
      <w:proofErr w:type="gramStart"/>
      <w:r w:rsidR="00811B98" w:rsidRPr="00175ECA">
        <w:rPr>
          <w:color w:val="000000"/>
          <w:sz w:val="24"/>
        </w:rPr>
        <w:t>Journal .</w:t>
      </w:r>
      <w:proofErr w:type="gramEnd"/>
      <w:r w:rsidR="00811B98" w:rsidRPr="00175ECA">
        <w:rPr>
          <w:color w:val="000000"/>
          <w:sz w:val="24"/>
        </w:rPr>
        <w:t xml:space="preserve"> 2002</w:t>
      </w:r>
    </w:p>
    <w:p w14:paraId="153AF352" w14:textId="77777777" w:rsidR="00811B98" w:rsidRPr="00175ECA" w:rsidRDefault="002B5BD4" w:rsidP="002B5BD4">
      <w:pPr>
        <w:spacing w:line="360" w:lineRule="exact"/>
        <w:rPr>
          <w:color w:val="000000"/>
          <w:sz w:val="24"/>
        </w:rPr>
      </w:pPr>
      <w:r>
        <w:rPr>
          <w:color w:val="000000"/>
          <w:sz w:val="24"/>
        </w:rPr>
        <w:t>[16]</w:t>
      </w:r>
      <w:r>
        <w:rPr>
          <w:rFonts w:hint="eastAsia"/>
          <w:color w:val="000000"/>
          <w:sz w:val="24"/>
        </w:rPr>
        <w:t xml:space="preserve"> </w:t>
      </w:r>
      <w:r w:rsidR="00347019">
        <w:rPr>
          <w:color w:val="000000"/>
          <w:sz w:val="24"/>
        </w:rPr>
        <w:t>Philippe</w:t>
      </w:r>
      <w:r w:rsidR="00347019">
        <w:rPr>
          <w:rFonts w:hint="eastAsia"/>
          <w:color w:val="000000"/>
          <w:sz w:val="24"/>
        </w:rPr>
        <w:t xml:space="preserve"> </w:t>
      </w:r>
      <w:proofErr w:type="spellStart"/>
      <w:proofErr w:type="gramStart"/>
      <w:r w:rsidR="00811B98" w:rsidRPr="00175ECA">
        <w:rPr>
          <w:color w:val="000000"/>
          <w:sz w:val="24"/>
        </w:rPr>
        <w:t>Duboc,Beat</w:t>
      </w:r>
      <w:proofErr w:type="spellEnd"/>
      <w:proofErr w:type="gramEnd"/>
      <w:r w:rsidR="00811B98" w:rsidRPr="00175ECA">
        <w:rPr>
          <w:color w:val="000000"/>
          <w:sz w:val="24"/>
        </w:rPr>
        <w:t xml:space="preserve"> </w:t>
      </w:r>
      <w:proofErr w:type="spellStart"/>
      <w:r w:rsidR="00811B98" w:rsidRPr="00175ECA">
        <w:rPr>
          <w:color w:val="000000"/>
          <w:sz w:val="24"/>
        </w:rPr>
        <w:t>Mollet.Applications</w:t>
      </w:r>
      <w:proofErr w:type="spellEnd"/>
      <w:r w:rsidR="00811B98" w:rsidRPr="00175ECA">
        <w:rPr>
          <w:color w:val="000000"/>
          <w:sz w:val="24"/>
        </w:rPr>
        <w:t xml:space="preserve"> of exopolysaccharides in the dairy </w:t>
      </w:r>
      <w:proofErr w:type="spellStart"/>
      <w:r w:rsidR="00811B98" w:rsidRPr="00175ECA">
        <w:rPr>
          <w:color w:val="000000"/>
          <w:sz w:val="24"/>
        </w:rPr>
        <w:t>industry.International</w:t>
      </w:r>
      <w:proofErr w:type="spellEnd"/>
      <w:r w:rsidR="00811B98" w:rsidRPr="00175ECA">
        <w:rPr>
          <w:color w:val="000000"/>
          <w:sz w:val="24"/>
        </w:rPr>
        <w:t xml:space="preserve"> Dairy Journal . 2001</w:t>
      </w:r>
    </w:p>
    <w:p w14:paraId="1195494A" w14:textId="77777777" w:rsidR="00811B98" w:rsidRPr="00175ECA" w:rsidRDefault="002B5BD4" w:rsidP="002B5BD4">
      <w:pPr>
        <w:spacing w:line="360" w:lineRule="exact"/>
        <w:rPr>
          <w:color w:val="000000"/>
          <w:sz w:val="24"/>
        </w:rPr>
      </w:pPr>
      <w:r>
        <w:rPr>
          <w:color w:val="000000"/>
          <w:sz w:val="24"/>
        </w:rPr>
        <w:t xml:space="preserve">[17] </w:t>
      </w:r>
      <w:r w:rsidR="00811B98" w:rsidRPr="00175ECA">
        <w:rPr>
          <w:color w:val="000000"/>
          <w:sz w:val="24"/>
        </w:rPr>
        <w:t>赵玉臣</w:t>
      </w:r>
      <w:r w:rsidR="00811B98" w:rsidRPr="00175ECA">
        <w:rPr>
          <w:color w:val="000000"/>
          <w:sz w:val="24"/>
        </w:rPr>
        <w:t>,</w:t>
      </w:r>
      <w:r w:rsidR="00811B98" w:rsidRPr="00175ECA">
        <w:rPr>
          <w:color w:val="000000"/>
          <w:sz w:val="24"/>
        </w:rPr>
        <w:t>王迎俊</w:t>
      </w:r>
      <w:r w:rsidR="00811B98" w:rsidRPr="00175ECA">
        <w:rPr>
          <w:color w:val="000000"/>
          <w:sz w:val="24"/>
        </w:rPr>
        <w:t>,</w:t>
      </w:r>
      <w:proofErr w:type="gramStart"/>
      <w:r w:rsidR="00811B98" w:rsidRPr="00175ECA">
        <w:rPr>
          <w:color w:val="000000"/>
          <w:sz w:val="24"/>
        </w:rPr>
        <w:t>王忠凤</w:t>
      </w:r>
      <w:proofErr w:type="gramEnd"/>
      <w:r w:rsidR="00811B98" w:rsidRPr="00175ECA">
        <w:rPr>
          <w:color w:val="000000"/>
          <w:sz w:val="24"/>
        </w:rPr>
        <w:t>.</w:t>
      </w:r>
      <w:r w:rsidR="00811B98" w:rsidRPr="00175ECA">
        <w:rPr>
          <w:color w:val="000000"/>
          <w:sz w:val="24"/>
        </w:rPr>
        <w:t>乳酸菌胞外多糖</w:t>
      </w:r>
      <w:r w:rsidR="00811B98" w:rsidRPr="00175ECA">
        <w:rPr>
          <w:color w:val="000000"/>
          <w:sz w:val="24"/>
        </w:rPr>
        <w:t>[J].</w:t>
      </w:r>
      <w:r w:rsidR="00811B98" w:rsidRPr="00175ECA">
        <w:rPr>
          <w:color w:val="000000"/>
          <w:sz w:val="24"/>
        </w:rPr>
        <w:t>中国乳业</w:t>
      </w:r>
      <w:r w:rsidR="00811B98" w:rsidRPr="00175ECA">
        <w:rPr>
          <w:color w:val="000000"/>
          <w:sz w:val="24"/>
        </w:rPr>
        <w:t>,2003(04):32-35.</w:t>
      </w:r>
    </w:p>
    <w:p w14:paraId="27294DB6" w14:textId="77777777" w:rsidR="00811B98" w:rsidRPr="00175ECA" w:rsidRDefault="002B5BD4" w:rsidP="002B5BD4">
      <w:pPr>
        <w:spacing w:line="360" w:lineRule="exact"/>
        <w:rPr>
          <w:color w:val="000000"/>
          <w:sz w:val="24"/>
        </w:rPr>
      </w:pPr>
      <w:r>
        <w:rPr>
          <w:color w:val="000000"/>
          <w:sz w:val="24"/>
        </w:rPr>
        <w:t xml:space="preserve">[18] </w:t>
      </w:r>
      <w:r w:rsidR="00811B98" w:rsidRPr="00175ECA">
        <w:rPr>
          <w:color w:val="000000"/>
          <w:sz w:val="24"/>
        </w:rPr>
        <w:t>钟颜麟</w:t>
      </w:r>
      <w:r w:rsidR="00811B98" w:rsidRPr="00175ECA">
        <w:rPr>
          <w:color w:val="000000"/>
          <w:sz w:val="24"/>
        </w:rPr>
        <w:t>,</w:t>
      </w:r>
      <w:r w:rsidR="00811B98" w:rsidRPr="00175ECA">
        <w:rPr>
          <w:color w:val="000000"/>
          <w:sz w:val="24"/>
        </w:rPr>
        <w:t>彭志英</w:t>
      </w:r>
      <w:r w:rsidR="00811B98" w:rsidRPr="00175ECA">
        <w:rPr>
          <w:color w:val="000000"/>
          <w:sz w:val="24"/>
        </w:rPr>
        <w:t>,</w:t>
      </w:r>
      <w:proofErr w:type="gramStart"/>
      <w:r w:rsidR="00811B98" w:rsidRPr="00175ECA">
        <w:rPr>
          <w:color w:val="000000"/>
          <w:sz w:val="24"/>
        </w:rPr>
        <w:t>赵谋明</w:t>
      </w:r>
      <w:proofErr w:type="gramEnd"/>
      <w:r w:rsidR="00811B98" w:rsidRPr="00175ECA">
        <w:rPr>
          <w:color w:val="000000"/>
          <w:sz w:val="24"/>
        </w:rPr>
        <w:t>.</w:t>
      </w:r>
      <w:r w:rsidR="00811B98" w:rsidRPr="00175ECA">
        <w:rPr>
          <w:color w:val="000000"/>
          <w:sz w:val="24"/>
        </w:rPr>
        <w:t>乳酸菌胞外多糖的研究</w:t>
      </w:r>
      <w:r w:rsidR="00811B98" w:rsidRPr="00175ECA">
        <w:rPr>
          <w:color w:val="000000"/>
          <w:sz w:val="24"/>
        </w:rPr>
        <w:t>[J].</w:t>
      </w:r>
      <w:r w:rsidR="00811B98" w:rsidRPr="00175ECA">
        <w:rPr>
          <w:color w:val="000000"/>
          <w:sz w:val="24"/>
        </w:rPr>
        <w:t>中国乳品工业</w:t>
      </w:r>
      <w:r w:rsidR="00811B98" w:rsidRPr="00175ECA">
        <w:rPr>
          <w:color w:val="000000"/>
          <w:sz w:val="24"/>
        </w:rPr>
        <w:t>,1999(04):7-10.</w:t>
      </w:r>
    </w:p>
    <w:p w14:paraId="769710F0" w14:textId="77777777" w:rsidR="00811B98" w:rsidRPr="00175ECA" w:rsidRDefault="002B5BD4" w:rsidP="002B5BD4">
      <w:pPr>
        <w:spacing w:line="360" w:lineRule="exact"/>
        <w:rPr>
          <w:color w:val="000000"/>
          <w:sz w:val="24"/>
        </w:rPr>
      </w:pPr>
      <w:r>
        <w:rPr>
          <w:color w:val="000000"/>
          <w:sz w:val="24"/>
        </w:rPr>
        <w:t xml:space="preserve">[19] </w:t>
      </w:r>
      <w:r w:rsidR="00811B98" w:rsidRPr="00175ECA">
        <w:rPr>
          <w:color w:val="000000"/>
          <w:sz w:val="24"/>
        </w:rPr>
        <w:t xml:space="preserve">HASSAN A N. ADSA Foundation Scholar Award: possibilities and challenges of exopolysaccharide-producing lactic cultures in dairy </w:t>
      </w:r>
    </w:p>
    <w:p w14:paraId="1C71AE84" w14:textId="77777777" w:rsidR="00811B98" w:rsidRPr="00175ECA" w:rsidRDefault="00811B98" w:rsidP="002B5BD4">
      <w:pPr>
        <w:spacing w:line="360" w:lineRule="exact"/>
        <w:rPr>
          <w:color w:val="000000"/>
          <w:sz w:val="24"/>
        </w:rPr>
      </w:pPr>
      <w:r w:rsidRPr="00175ECA">
        <w:rPr>
          <w:color w:val="000000"/>
          <w:sz w:val="24"/>
        </w:rPr>
        <w:lastRenderedPageBreak/>
        <w:t>foods[J]. J Dairy Sci, 2008, 91(4): 1282-1298.</w:t>
      </w:r>
    </w:p>
    <w:p w14:paraId="5040C403" w14:textId="77777777" w:rsidR="00811B98" w:rsidRPr="00175ECA" w:rsidRDefault="002B5BD4" w:rsidP="002B5BD4">
      <w:pPr>
        <w:spacing w:line="360" w:lineRule="exact"/>
        <w:rPr>
          <w:color w:val="000000"/>
          <w:sz w:val="24"/>
        </w:rPr>
      </w:pPr>
      <w:r>
        <w:rPr>
          <w:color w:val="000000"/>
          <w:sz w:val="24"/>
        </w:rPr>
        <w:t xml:space="preserve">[20] </w:t>
      </w:r>
      <w:r w:rsidR="00811B98" w:rsidRPr="00175ECA">
        <w:rPr>
          <w:color w:val="000000"/>
          <w:sz w:val="24"/>
        </w:rPr>
        <w:t xml:space="preserve">MALIK A, RADJI M, KRALJ S, et al. Screening of lactic acid bacteria from Indonesia reveals </w:t>
      </w:r>
      <w:proofErr w:type="spellStart"/>
      <w:r w:rsidR="00811B98" w:rsidRPr="00175ECA">
        <w:rPr>
          <w:color w:val="000000"/>
          <w:sz w:val="24"/>
        </w:rPr>
        <w:t>glucansucrase</w:t>
      </w:r>
      <w:proofErr w:type="spellEnd"/>
      <w:r w:rsidR="00811B98" w:rsidRPr="00175ECA">
        <w:rPr>
          <w:color w:val="000000"/>
          <w:sz w:val="24"/>
        </w:rPr>
        <w:t xml:space="preserve"> and </w:t>
      </w:r>
      <w:proofErr w:type="spellStart"/>
      <w:r w:rsidR="00811B98" w:rsidRPr="00175ECA">
        <w:rPr>
          <w:color w:val="000000"/>
          <w:sz w:val="24"/>
        </w:rPr>
        <w:t>fructansucrase</w:t>
      </w:r>
      <w:proofErr w:type="spellEnd"/>
      <w:r w:rsidR="00811B98" w:rsidRPr="00175ECA">
        <w:rPr>
          <w:color w:val="000000"/>
          <w:sz w:val="24"/>
        </w:rPr>
        <w:t xml:space="preserve"> genes in two different </w:t>
      </w:r>
      <w:proofErr w:type="spellStart"/>
      <w:r w:rsidR="00811B98" w:rsidRPr="00175ECA">
        <w:rPr>
          <w:color w:val="000000"/>
          <w:sz w:val="24"/>
        </w:rPr>
        <w:t>Weissella</w:t>
      </w:r>
      <w:proofErr w:type="spellEnd"/>
      <w:r w:rsidR="00811B98" w:rsidRPr="00175ECA">
        <w:rPr>
          <w:color w:val="000000"/>
          <w:sz w:val="24"/>
        </w:rPr>
        <w:t xml:space="preserve"> </w:t>
      </w:r>
      <w:proofErr w:type="spellStart"/>
      <w:r w:rsidR="00811B98" w:rsidRPr="00175ECA">
        <w:rPr>
          <w:color w:val="000000"/>
          <w:sz w:val="24"/>
        </w:rPr>
        <w:t>confusa</w:t>
      </w:r>
      <w:proofErr w:type="spellEnd"/>
      <w:r w:rsidR="00811B98" w:rsidRPr="00175ECA">
        <w:rPr>
          <w:color w:val="000000"/>
          <w:sz w:val="24"/>
        </w:rPr>
        <w:t xml:space="preserve"> strains from soya[J]. FEMS </w:t>
      </w:r>
    </w:p>
    <w:p w14:paraId="5FAC7A8F" w14:textId="77777777" w:rsidR="00811B98" w:rsidRPr="00175ECA" w:rsidRDefault="00811B98" w:rsidP="002B5BD4">
      <w:pPr>
        <w:spacing w:line="360" w:lineRule="exact"/>
        <w:rPr>
          <w:color w:val="000000"/>
          <w:sz w:val="24"/>
        </w:rPr>
      </w:pPr>
      <w:proofErr w:type="spellStart"/>
      <w:r w:rsidRPr="00175ECA">
        <w:rPr>
          <w:color w:val="000000"/>
          <w:sz w:val="24"/>
        </w:rPr>
        <w:t>Microbiol</w:t>
      </w:r>
      <w:proofErr w:type="spellEnd"/>
      <w:r w:rsidRPr="00175ECA">
        <w:rPr>
          <w:color w:val="000000"/>
          <w:sz w:val="24"/>
        </w:rPr>
        <w:t xml:space="preserve"> Lett, 2009, 300: 131-138.</w:t>
      </w:r>
    </w:p>
    <w:p w14:paraId="76E6A71F" w14:textId="77777777" w:rsidR="00811B98" w:rsidRPr="00175ECA" w:rsidRDefault="00811B98" w:rsidP="002B5BD4">
      <w:pPr>
        <w:numPr>
          <w:ilvl w:val="0"/>
          <w:numId w:val="1"/>
        </w:numPr>
        <w:spacing w:line="360" w:lineRule="exact"/>
        <w:rPr>
          <w:color w:val="000000"/>
          <w:sz w:val="24"/>
        </w:rPr>
      </w:pPr>
      <w:r w:rsidRPr="00175ECA">
        <w:rPr>
          <w:color w:val="000000"/>
          <w:sz w:val="24"/>
        </w:rPr>
        <w:t xml:space="preserve">BADEL S, BERNARDI T, MICHAUD P. New perspectives for lactobacilli exopolysaccharides[J]. </w:t>
      </w:r>
      <w:proofErr w:type="spellStart"/>
      <w:r w:rsidRPr="00175ECA">
        <w:rPr>
          <w:color w:val="000000"/>
          <w:sz w:val="24"/>
        </w:rPr>
        <w:t>Biotechnol</w:t>
      </w:r>
      <w:proofErr w:type="spellEnd"/>
      <w:r w:rsidRPr="00175ECA">
        <w:rPr>
          <w:color w:val="000000"/>
          <w:sz w:val="24"/>
        </w:rPr>
        <w:t xml:space="preserve"> Adv, 2011, 29(1): 54-66.</w:t>
      </w:r>
    </w:p>
    <w:p w14:paraId="09A6550A" w14:textId="77777777" w:rsidR="00811B98" w:rsidRPr="00175ECA" w:rsidRDefault="002B5BD4" w:rsidP="002B5BD4">
      <w:pPr>
        <w:spacing w:line="360" w:lineRule="exact"/>
        <w:rPr>
          <w:color w:val="000000"/>
          <w:sz w:val="24"/>
        </w:rPr>
      </w:pPr>
      <w:r>
        <w:rPr>
          <w:color w:val="000000"/>
          <w:sz w:val="24"/>
        </w:rPr>
        <w:t>[22</w:t>
      </w:r>
      <w:proofErr w:type="gramStart"/>
      <w:r>
        <w:rPr>
          <w:color w:val="000000"/>
          <w:sz w:val="24"/>
        </w:rPr>
        <w:t xml:space="preserve">] </w:t>
      </w:r>
      <w:r>
        <w:rPr>
          <w:rFonts w:hint="eastAsia"/>
          <w:color w:val="000000"/>
          <w:sz w:val="24"/>
        </w:rPr>
        <w:t xml:space="preserve"> </w:t>
      </w:r>
      <w:r w:rsidR="00811B98" w:rsidRPr="00175ECA">
        <w:rPr>
          <w:color w:val="000000"/>
          <w:sz w:val="24"/>
        </w:rPr>
        <w:t>van</w:t>
      </w:r>
      <w:proofErr w:type="gramEnd"/>
      <w:r w:rsidR="00811B98" w:rsidRPr="00175ECA">
        <w:rPr>
          <w:color w:val="000000"/>
          <w:sz w:val="24"/>
        </w:rPr>
        <w:t xml:space="preserve"> HIJUM S A, KRALJ S, OZIMEK L K, et al. Structure-function </w:t>
      </w:r>
    </w:p>
    <w:p w14:paraId="4D190F03" w14:textId="77777777" w:rsidR="00811B98" w:rsidRPr="00175ECA" w:rsidRDefault="00811B98" w:rsidP="002B5BD4">
      <w:pPr>
        <w:spacing w:line="360" w:lineRule="exact"/>
        <w:rPr>
          <w:color w:val="000000"/>
          <w:sz w:val="24"/>
        </w:rPr>
      </w:pPr>
      <w:r w:rsidRPr="00175ECA">
        <w:rPr>
          <w:color w:val="000000"/>
          <w:sz w:val="24"/>
        </w:rPr>
        <w:t xml:space="preserve">relationships of </w:t>
      </w:r>
      <w:proofErr w:type="spellStart"/>
      <w:r w:rsidRPr="00175ECA">
        <w:rPr>
          <w:color w:val="000000"/>
          <w:sz w:val="24"/>
        </w:rPr>
        <w:t>glucansucrase</w:t>
      </w:r>
      <w:proofErr w:type="spellEnd"/>
      <w:r w:rsidRPr="00175ECA">
        <w:rPr>
          <w:color w:val="000000"/>
          <w:sz w:val="24"/>
        </w:rPr>
        <w:t xml:space="preserve"> and </w:t>
      </w:r>
      <w:proofErr w:type="spellStart"/>
      <w:r w:rsidRPr="00175ECA">
        <w:rPr>
          <w:color w:val="000000"/>
          <w:sz w:val="24"/>
        </w:rPr>
        <w:t>fructansucrase</w:t>
      </w:r>
      <w:proofErr w:type="spellEnd"/>
      <w:r w:rsidRPr="00175ECA">
        <w:rPr>
          <w:color w:val="000000"/>
          <w:sz w:val="24"/>
        </w:rPr>
        <w:t xml:space="preserve"> enzymes from lactic acid bacteria[J]. </w:t>
      </w:r>
      <w:proofErr w:type="spellStart"/>
      <w:r w:rsidRPr="00175ECA">
        <w:rPr>
          <w:color w:val="000000"/>
          <w:sz w:val="24"/>
        </w:rPr>
        <w:t>Microbiol</w:t>
      </w:r>
      <w:proofErr w:type="spellEnd"/>
      <w:r w:rsidRPr="00175ECA">
        <w:rPr>
          <w:color w:val="000000"/>
          <w:sz w:val="24"/>
        </w:rPr>
        <w:t xml:space="preserve"> Mol Biol Rev, 2006, 70: 157-176.</w:t>
      </w:r>
    </w:p>
    <w:p w14:paraId="5561D0A3" w14:textId="77777777" w:rsidR="00811B98" w:rsidRPr="00175ECA" w:rsidRDefault="002B5BD4" w:rsidP="002B5BD4">
      <w:pPr>
        <w:spacing w:line="360" w:lineRule="exact"/>
        <w:rPr>
          <w:color w:val="000000"/>
          <w:sz w:val="24"/>
        </w:rPr>
      </w:pPr>
      <w:r>
        <w:rPr>
          <w:color w:val="000000"/>
          <w:sz w:val="24"/>
        </w:rPr>
        <w:t>[23]</w:t>
      </w:r>
      <w:r>
        <w:rPr>
          <w:rFonts w:hint="eastAsia"/>
          <w:color w:val="000000"/>
          <w:sz w:val="24"/>
        </w:rPr>
        <w:t xml:space="preserve"> </w:t>
      </w:r>
      <w:r w:rsidR="00811B98" w:rsidRPr="00175ECA">
        <w:rPr>
          <w:color w:val="000000"/>
          <w:sz w:val="24"/>
        </w:rPr>
        <w:t xml:space="preserve">de VUYST L, DEGEEST B. Heteropolysaccharides from lactic acid bacteria[J]. FEMS </w:t>
      </w:r>
      <w:proofErr w:type="spellStart"/>
      <w:r w:rsidR="00811B98" w:rsidRPr="00175ECA">
        <w:rPr>
          <w:color w:val="000000"/>
          <w:sz w:val="24"/>
        </w:rPr>
        <w:t>Microbiol</w:t>
      </w:r>
      <w:proofErr w:type="spellEnd"/>
      <w:r w:rsidR="00811B98" w:rsidRPr="00175ECA">
        <w:rPr>
          <w:color w:val="000000"/>
          <w:sz w:val="24"/>
        </w:rPr>
        <w:t xml:space="preserve"> Rev, 1999, 23: 153-177.</w:t>
      </w:r>
    </w:p>
    <w:p w14:paraId="248DE24C" w14:textId="77777777" w:rsidR="00811B98" w:rsidRPr="00175ECA" w:rsidRDefault="002B5BD4" w:rsidP="002B5BD4">
      <w:pPr>
        <w:spacing w:line="360" w:lineRule="exact"/>
        <w:rPr>
          <w:color w:val="C00000"/>
          <w:sz w:val="24"/>
        </w:rPr>
      </w:pPr>
      <w:r>
        <w:rPr>
          <w:color w:val="000000"/>
          <w:sz w:val="24"/>
        </w:rPr>
        <w:t xml:space="preserve">[24] </w:t>
      </w:r>
      <w:r w:rsidR="00811B98" w:rsidRPr="00175ECA">
        <w:rPr>
          <w:color w:val="000000"/>
          <w:sz w:val="24"/>
        </w:rPr>
        <w:t xml:space="preserve">DOCO T, WIERUSZESKI J M, FOURNET B, et al. Structure of an exocellular polysaccharide produced by Streptococcus thermophilus[J]. </w:t>
      </w:r>
      <w:proofErr w:type="spellStart"/>
      <w:r w:rsidR="00811B98" w:rsidRPr="00175ECA">
        <w:rPr>
          <w:color w:val="000000"/>
          <w:sz w:val="24"/>
        </w:rPr>
        <w:t>Carbohydr</w:t>
      </w:r>
      <w:proofErr w:type="spellEnd"/>
      <w:r w:rsidR="00811B98" w:rsidRPr="00175ECA">
        <w:rPr>
          <w:color w:val="000000"/>
          <w:sz w:val="24"/>
        </w:rPr>
        <w:t xml:space="preserve"> Res, 1990, 198: 313-321.</w:t>
      </w:r>
    </w:p>
    <w:p w14:paraId="722F325B" w14:textId="77777777" w:rsidR="00811B98" w:rsidRPr="00175ECA" w:rsidRDefault="002B5BD4" w:rsidP="002B5BD4">
      <w:pPr>
        <w:spacing w:line="360" w:lineRule="exact"/>
        <w:rPr>
          <w:color w:val="000000"/>
          <w:sz w:val="24"/>
        </w:rPr>
      </w:pPr>
      <w:r>
        <w:rPr>
          <w:color w:val="000000"/>
          <w:sz w:val="24"/>
        </w:rPr>
        <w:t>[25]</w:t>
      </w:r>
      <w:r>
        <w:rPr>
          <w:rFonts w:hint="eastAsia"/>
          <w:color w:val="000000"/>
          <w:sz w:val="24"/>
        </w:rPr>
        <w:t xml:space="preserve"> </w:t>
      </w:r>
      <w:r w:rsidR="00811B98" w:rsidRPr="00175ECA">
        <w:rPr>
          <w:color w:val="000000"/>
          <w:sz w:val="24"/>
        </w:rPr>
        <w:t xml:space="preserve">LOW D, AHLGREN J A, HORNE D, et al. Role of Streptococcus thermophilus MR-1C capsular exopolysaccharide in cheese moisture </w:t>
      </w:r>
    </w:p>
    <w:p w14:paraId="17ABC878" w14:textId="77777777" w:rsidR="00811B98" w:rsidRPr="00175ECA" w:rsidRDefault="00811B98" w:rsidP="002B5BD4">
      <w:pPr>
        <w:spacing w:line="360" w:lineRule="exact"/>
        <w:rPr>
          <w:color w:val="000000"/>
          <w:sz w:val="24"/>
        </w:rPr>
      </w:pPr>
      <w:r w:rsidRPr="00175ECA">
        <w:rPr>
          <w:color w:val="000000"/>
          <w:sz w:val="24"/>
        </w:rPr>
        <w:t xml:space="preserve">retention[J]. Appl Environ </w:t>
      </w:r>
      <w:proofErr w:type="spellStart"/>
      <w:r w:rsidRPr="00175ECA">
        <w:rPr>
          <w:color w:val="000000"/>
          <w:sz w:val="24"/>
        </w:rPr>
        <w:t>Microbiol</w:t>
      </w:r>
      <w:proofErr w:type="spellEnd"/>
      <w:r w:rsidRPr="00175ECA">
        <w:rPr>
          <w:color w:val="000000"/>
          <w:sz w:val="24"/>
        </w:rPr>
        <w:t>, 1998, 64: 2147-2151.</w:t>
      </w:r>
    </w:p>
    <w:p w14:paraId="34365D5D" w14:textId="77777777" w:rsidR="00811B98" w:rsidRPr="00175ECA" w:rsidRDefault="00811B98" w:rsidP="002B5BD4">
      <w:pPr>
        <w:numPr>
          <w:ilvl w:val="0"/>
          <w:numId w:val="2"/>
        </w:numPr>
        <w:spacing w:line="360" w:lineRule="exact"/>
        <w:rPr>
          <w:color w:val="000000"/>
          <w:sz w:val="24"/>
        </w:rPr>
      </w:pPr>
      <w:r w:rsidRPr="00175ECA">
        <w:rPr>
          <w:color w:val="000000"/>
          <w:sz w:val="24"/>
        </w:rPr>
        <w:t xml:space="preserve">KLEEREBEZEM M, van KRANENBURG R. Exopolysaccharides produced by Lactococcus lactis: from genetic engineering to improved rheological </w:t>
      </w:r>
      <w:proofErr w:type="gramStart"/>
      <w:r w:rsidRPr="00175ECA">
        <w:rPr>
          <w:color w:val="000000"/>
          <w:sz w:val="24"/>
        </w:rPr>
        <w:t>properties?[</w:t>
      </w:r>
      <w:proofErr w:type="gramEnd"/>
      <w:r w:rsidRPr="00175ECA">
        <w:rPr>
          <w:color w:val="000000"/>
          <w:sz w:val="24"/>
        </w:rPr>
        <w:t>J]. Antonie van Leeuwenhoek, 1999, 76(1/4): 357-365.</w:t>
      </w:r>
    </w:p>
    <w:p w14:paraId="24A89459" w14:textId="77777777" w:rsidR="00811B98" w:rsidRPr="00175ECA" w:rsidRDefault="00811B98" w:rsidP="002B5BD4">
      <w:pPr>
        <w:numPr>
          <w:ilvl w:val="0"/>
          <w:numId w:val="2"/>
        </w:numPr>
        <w:spacing w:line="360" w:lineRule="exact"/>
        <w:rPr>
          <w:color w:val="000000"/>
          <w:sz w:val="24"/>
        </w:rPr>
      </w:pPr>
      <w:r w:rsidRPr="00175ECA">
        <w:rPr>
          <w:color w:val="000000"/>
          <w:sz w:val="24"/>
        </w:rPr>
        <w:t xml:space="preserve">SCHWAB C, WALTER J, TANNOCK G W, et al. Sucrose utilization and impact of sucrose on glycosyltransferase expression in Lactobacillus </w:t>
      </w:r>
      <w:proofErr w:type="spellStart"/>
      <w:r w:rsidRPr="00175ECA">
        <w:rPr>
          <w:color w:val="000000"/>
          <w:sz w:val="24"/>
        </w:rPr>
        <w:t>reuteri</w:t>
      </w:r>
      <w:proofErr w:type="spellEnd"/>
      <w:r w:rsidRPr="00175ECA">
        <w:rPr>
          <w:color w:val="000000"/>
          <w:sz w:val="24"/>
        </w:rPr>
        <w:t xml:space="preserve">[J]. Syst Appl </w:t>
      </w:r>
      <w:proofErr w:type="spellStart"/>
      <w:r w:rsidRPr="00175ECA">
        <w:rPr>
          <w:color w:val="000000"/>
          <w:sz w:val="24"/>
        </w:rPr>
        <w:t>Microbiol</w:t>
      </w:r>
      <w:proofErr w:type="spellEnd"/>
      <w:r w:rsidRPr="00175ECA">
        <w:rPr>
          <w:color w:val="000000"/>
          <w:sz w:val="24"/>
        </w:rPr>
        <w:t>, 2007, 30(6): 433-443.</w:t>
      </w:r>
    </w:p>
    <w:p w14:paraId="724FF2D2" w14:textId="77777777" w:rsidR="00811B98" w:rsidRPr="00175ECA" w:rsidRDefault="002B5BD4" w:rsidP="002B5BD4">
      <w:pPr>
        <w:spacing w:line="360" w:lineRule="exact"/>
        <w:rPr>
          <w:color w:val="000000"/>
          <w:sz w:val="24"/>
        </w:rPr>
      </w:pPr>
      <w:r>
        <w:rPr>
          <w:color w:val="000000"/>
          <w:sz w:val="24"/>
        </w:rPr>
        <w:t>[28]</w:t>
      </w:r>
      <w:r>
        <w:rPr>
          <w:rFonts w:hint="eastAsia"/>
          <w:color w:val="000000"/>
          <w:sz w:val="24"/>
        </w:rPr>
        <w:t xml:space="preserve"> </w:t>
      </w:r>
      <w:r w:rsidR="00811B98" w:rsidRPr="00175ECA">
        <w:rPr>
          <w:color w:val="000000"/>
          <w:sz w:val="24"/>
        </w:rPr>
        <w:t>P. Ruas-</w:t>
      </w:r>
      <w:proofErr w:type="spellStart"/>
      <w:proofErr w:type="gramStart"/>
      <w:r w:rsidR="00811B98" w:rsidRPr="00175ECA">
        <w:rPr>
          <w:color w:val="000000"/>
          <w:sz w:val="24"/>
        </w:rPr>
        <w:t>Madiedo,C.G</w:t>
      </w:r>
      <w:proofErr w:type="spellEnd"/>
      <w:r w:rsidR="00811B98" w:rsidRPr="00175ECA">
        <w:rPr>
          <w:color w:val="000000"/>
          <w:sz w:val="24"/>
        </w:rPr>
        <w:t>.</w:t>
      </w:r>
      <w:proofErr w:type="gramEnd"/>
      <w:r w:rsidR="00811B98" w:rsidRPr="00175ECA">
        <w:rPr>
          <w:color w:val="000000"/>
          <w:sz w:val="24"/>
        </w:rPr>
        <w:t xml:space="preserve"> de </w:t>
      </w:r>
      <w:proofErr w:type="spellStart"/>
      <w:r w:rsidR="00811B98" w:rsidRPr="00175ECA">
        <w:rPr>
          <w:color w:val="000000"/>
          <w:sz w:val="24"/>
        </w:rPr>
        <w:t>los</w:t>
      </w:r>
      <w:proofErr w:type="spellEnd"/>
      <w:r w:rsidR="00811B98" w:rsidRPr="00175ECA">
        <w:rPr>
          <w:color w:val="000000"/>
          <w:sz w:val="24"/>
        </w:rPr>
        <w:t xml:space="preserve"> Reyes-</w:t>
      </w:r>
      <w:proofErr w:type="spellStart"/>
      <w:r w:rsidR="00811B98" w:rsidRPr="00175ECA">
        <w:rPr>
          <w:color w:val="000000"/>
          <w:sz w:val="24"/>
        </w:rPr>
        <w:t>Gavilán</w:t>
      </w:r>
      <w:proofErr w:type="spellEnd"/>
      <w:r w:rsidR="00811B98" w:rsidRPr="00175ECA">
        <w:rPr>
          <w:color w:val="000000"/>
          <w:sz w:val="24"/>
        </w:rPr>
        <w:t>. Invited Review: Methods for the Screening, Isolation, and Characterization of Exopolysaccharides Produced by Lactic Acid Bacteria[J]. Journal of Dairy Science,2005,88(3).</w:t>
      </w:r>
    </w:p>
    <w:p w14:paraId="00234FFD" w14:textId="77777777" w:rsidR="00811B98" w:rsidRPr="00175ECA" w:rsidRDefault="002B5BD4" w:rsidP="002B5BD4">
      <w:pPr>
        <w:spacing w:line="360" w:lineRule="exact"/>
        <w:rPr>
          <w:color w:val="000000"/>
          <w:sz w:val="24"/>
        </w:rPr>
      </w:pPr>
      <w:r>
        <w:rPr>
          <w:color w:val="000000"/>
          <w:sz w:val="24"/>
        </w:rPr>
        <w:t>[29]</w:t>
      </w:r>
      <w:r>
        <w:rPr>
          <w:rFonts w:hint="eastAsia"/>
          <w:color w:val="000000"/>
          <w:sz w:val="24"/>
        </w:rPr>
        <w:t xml:space="preserve"> </w:t>
      </w:r>
      <w:r w:rsidR="00811B98" w:rsidRPr="00175ECA">
        <w:rPr>
          <w:color w:val="000000"/>
          <w:sz w:val="24"/>
        </w:rPr>
        <w:t xml:space="preserve">F </w:t>
      </w:r>
      <w:proofErr w:type="spellStart"/>
      <w:proofErr w:type="gramStart"/>
      <w:r w:rsidR="00811B98" w:rsidRPr="00175ECA">
        <w:rPr>
          <w:color w:val="000000"/>
          <w:sz w:val="24"/>
        </w:rPr>
        <w:t>Gancel,G</w:t>
      </w:r>
      <w:proofErr w:type="spellEnd"/>
      <w:proofErr w:type="gramEnd"/>
      <w:r w:rsidR="00811B98" w:rsidRPr="00175ECA">
        <w:rPr>
          <w:color w:val="000000"/>
          <w:sz w:val="24"/>
        </w:rPr>
        <w:t xml:space="preserve"> </w:t>
      </w:r>
      <w:proofErr w:type="spellStart"/>
      <w:r w:rsidR="00811B98" w:rsidRPr="00175ECA">
        <w:rPr>
          <w:color w:val="000000"/>
          <w:sz w:val="24"/>
        </w:rPr>
        <w:t>Novel.Exopolysaccharide</w:t>
      </w:r>
      <w:proofErr w:type="spellEnd"/>
      <w:r w:rsidR="00811B98" w:rsidRPr="00175ECA">
        <w:rPr>
          <w:color w:val="000000"/>
          <w:sz w:val="24"/>
        </w:rPr>
        <w:t xml:space="preserve"> production by Streptococcus </w:t>
      </w:r>
      <w:proofErr w:type="spellStart"/>
      <w:r w:rsidR="00811B98" w:rsidRPr="00175ECA">
        <w:rPr>
          <w:color w:val="000000"/>
          <w:sz w:val="24"/>
        </w:rPr>
        <w:t>salivarius</w:t>
      </w:r>
      <w:proofErr w:type="spellEnd"/>
      <w:r w:rsidR="00811B98" w:rsidRPr="00175ECA">
        <w:rPr>
          <w:color w:val="000000"/>
          <w:sz w:val="24"/>
        </w:rPr>
        <w:t xml:space="preserve"> ssp. thermophilus cultures. 1. Conditions of production.  Journal of Dairy </w:t>
      </w:r>
      <w:proofErr w:type="gramStart"/>
      <w:r w:rsidR="00811B98" w:rsidRPr="00175ECA">
        <w:rPr>
          <w:color w:val="000000"/>
          <w:sz w:val="24"/>
        </w:rPr>
        <w:t>Science .</w:t>
      </w:r>
      <w:proofErr w:type="gramEnd"/>
      <w:r w:rsidR="00811B98" w:rsidRPr="00175ECA">
        <w:rPr>
          <w:color w:val="000000"/>
          <w:sz w:val="24"/>
        </w:rPr>
        <w:t xml:space="preserve"> 1994</w:t>
      </w:r>
    </w:p>
    <w:p w14:paraId="65C04D63" w14:textId="77777777" w:rsidR="00811B98" w:rsidRPr="00175ECA" w:rsidRDefault="002B5BD4" w:rsidP="002B5BD4">
      <w:pPr>
        <w:spacing w:line="360" w:lineRule="exact"/>
        <w:rPr>
          <w:color w:val="000000"/>
          <w:sz w:val="24"/>
        </w:rPr>
      </w:pPr>
      <w:r>
        <w:rPr>
          <w:color w:val="000000"/>
          <w:sz w:val="24"/>
        </w:rPr>
        <w:t xml:space="preserve">[30] </w:t>
      </w:r>
      <w:proofErr w:type="spellStart"/>
      <w:proofErr w:type="gramStart"/>
      <w:r w:rsidR="00811B98" w:rsidRPr="00175ECA">
        <w:rPr>
          <w:color w:val="000000"/>
          <w:sz w:val="24"/>
        </w:rPr>
        <w:t>Cerning,Renard</w:t>
      </w:r>
      <w:proofErr w:type="gramEnd"/>
      <w:r w:rsidR="00811B98" w:rsidRPr="00175ECA">
        <w:rPr>
          <w:color w:val="000000"/>
          <w:sz w:val="24"/>
        </w:rPr>
        <w:t>,Thibault</w:t>
      </w:r>
      <w:proofErr w:type="spellEnd"/>
      <w:r w:rsidR="00811B98" w:rsidRPr="00175ECA">
        <w:rPr>
          <w:color w:val="000000"/>
          <w:sz w:val="24"/>
        </w:rPr>
        <w:t xml:space="preserve">, et </w:t>
      </w:r>
      <w:proofErr w:type="spellStart"/>
      <w:r w:rsidR="00811B98" w:rsidRPr="00175ECA">
        <w:rPr>
          <w:color w:val="000000"/>
          <w:sz w:val="24"/>
        </w:rPr>
        <w:t>al.Carbon</w:t>
      </w:r>
      <w:proofErr w:type="spellEnd"/>
      <w:r w:rsidR="00811B98" w:rsidRPr="00175ECA">
        <w:rPr>
          <w:color w:val="000000"/>
          <w:sz w:val="24"/>
        </w:rPr>
        <w:t xml:space="preserve"> source requirements for EPS Produced by </w:t>
      </w:r>
      <w:proofErr w:type="spellStart"/>
      <w:r w:rsidR="00811B98" w:rsidRPr="00175ECA">
        <w:rPr>
          <w:color w:val="000000"/>
          <w:sz w:val="24"/>
        </w:rPr>
        <w:t>LactobacillusCGll</w:t>
      </w:r>
      <w:proofErr w:type="spellEnd"/>
      <w:r w:rsidR="00811B98" w:rsidRPr="00175ECA">
        <w:rPr>
          <w:color w:val="000000"/>
          <w:sz w:val="24"/>
        </w:rPr>
        <w:t xml:space="preserve"> and Partial structure analysis of the Polymer.  applied and </w:t>
      </w:r>
      <w:proofErr w:type="spellStart"/>
      <w:proofErr w:type="gramStart"/>
      <w:r w:rsidR="00811B98" w:rsidRPr="00175ECA">
        <w:rPr>
          <w:color w:val="000000"/>
          <w:sz w:val="24"/>
        </w:rPr>
        <w:t>envir.Micro</w:t>
      </w:r>
      <w:proofErr w:type="spellEnd"/>
      <w:proofErr w:type="gramEnd"/>
      <w:r w:rsidR="00811B98" w:rsidRPr="00175ECA">
        <w:rPr>
          <w:color w:val="000000"/>
          <w:sz w:val="24"/>
        </w:rPr>
        <w:t xml:space="preserve"> . 1994</w:t>
      </w:r>
    </w:p>
    <w:p w14:paraId="1D65BCD0" w14:textId="77777777" w:rsidR="00811B98" w:rsidRPr="00175ECA" w:rsidRDefault="002B5BD4" w:rsidP="002B5BD4">
      <w:pPr>
        <w:spacing w:line="360" w:lineRule="exact"/>
        <w:rPr>
          <w:color w:val="000000"/>
          <w:sz w:val="24"/>
        </w:rPr>
      </w:pPr>
      <w:r>
        <w:rPr>
          <w:color w:val="000000"/>
          <w:sz w:val="24"/>
        </w:rPr>
        <w:t xml:space="preserve">[31] </w:t>
      </w:r>
      <w:r w:rsidR="00811B98" w:rsidRPr="00175ECA">
        <w:rPr>
          <w:color w:val="000000"/>
          <w:sz w:val="24"/>
        </w:rPr>
        <w:t>刘翠平</w:t>
      </w:r>
      <w:r w:rsidR="00811B98" w:rsidRPr="00175ECA">
        <w:rPr>
          <w:color w:val="000000"/>
          <w:sz w:val="24"/>
        </w:rPr>
        <w:t>,</w:t>
      </w:r>
      <w:r w:rsidR="00811B98" w:rsidRPr="00175ECA">
        <w:rPr>
          <w:color w:val="000000"/>
          <w:sz w:val="24"/>
        </w:rPr>
        <w:t>吴正钧</w:t>
      </w:r>
      <w:r w:rsidR="00811B98" w:rsidRPr="00175ECA">
        <w:rPr>
          <w:color w:val="000000"/>
          <w:sz w:val="24"/>
        </w:rPr>
        <w:t>,</w:t>
      </w:r>
      <w:r w:rsidR="00811B98" w:rsidRPr="00175ECA">
        <w:rPr>
          <w:color w:val="000000"/>
          <w:sz w:val="24"/>
        </w:rPr>
        <w:t>王荫榆</w:t>
      </w:r>
      <w:r w:rsidR="00811B98" w:rsidRPr="00175ECA">
        <w:rPr>
          <w:color w:val="000000"/>
          <w:sz w:val="24"/>
        </w:rPr>
        <w:t>,</w:t>
      </w:r>
      <w:r w:rsidR="00811B98" w:rsidRPr="00175ECA">
        <w:rPr>
          <w:color w:val="000000"/>
          <w:sz w:val="24"/>
        </w:rPr>
        <w:t>郭本恒</w:t>
      </w:r>
      <w:r w:rsidR="00811B98" w:rsidRPr="00175ECA">
        <w:rPr>
          <w:color w:val="000000"/>
          <w:sz w:val="24"/>
        </w:rPr>
        <w:t>.</w:t>
      </w:r>
      <w:r w:rsidR="00811B98" w:rsidRPr="00175ECA">
        <w:rPr>
          <w:color w:val="000000"/>
          <w:sz w:val="24"/>
        </w:rPr>
        <w:t>响应面法优化干酪乳杆菌</w:t>
      </w:r>
      <w:r w:rsidR="00811B98" w:rsidRPr="00175ECA">
        <w:rPr>
          <w:color w:val="000000"/>
          <w:sz w:val="24"/>
        </w:rPr>
        <w:t>LC2W</w:t>
      </w:r>
      <w:r w:rsidR="00811B98" w:rsidRPr="00175ECA">
        <w:rPr>
          <w:color w:val="000000"/>
          <w:sz w:val="24"/>
        </w:rPr>
        <w:t>合成胞外多糖的培养条件</w:t>
      </w:r>
      <w:r w:rsidR="00811B98" w:rsidRPr="00175ECA">
        <w:rPr>
          <w:color w:val="000000"/>
          <w:sz w:val="24"/>
        </w:rPr>
        <w:t>[J].</w:t>
      </w:r>
      <w:r w:rsidR="00811B98" w:rsidRPr="00175ECA">
        <w:rPr>
          <w:color w:val="000000"/>
          <w:sz w:val="24"/>
        </w:rPr>
        <w:t>食品与发酵工业</w:t>
      </w:r>
      <w:r w:rsidR="00811B98" w:rsidRPr="00175ECA">
        <w:rPr>
          <w:color w:val="000000"/>
          <w:sz w:val="24"/>
        </w:rPr>
        <w:t>,2008,34(12):85-89.</w:t>
      </w:r>
    </w:p>
    <w:p w14:paraId="6309445D" w14:textId="77777777" w:rsidR="00811B98" w:rsidRPr="00175ECA" w:rsidRDefault="002B5BD4" w:rsidP="002B5BD4">
      <w:pPr>
        <w:spacing w:line="360" w:lineRule="exact"/>
        <w:rPr>
          <w:color w:val="000000"/>
          <w:sz w:val="24"/>
        </w:rPr>
      </w:pPr>
      <w:r>
        <w:rPr>
          <w:color w:val="000000"/>
          <w:sz w:val="24"/>
        </w:rPr>
        <w:t xml:space="preserve">[32] </w:t>
      </w:r>
      <w:r w:rsidR="00811B98" w:rsidRPr="00175ECA">
        <w:rPr>
          <w:color w:val="000000"/>
          <w:sz w:val="24"/>
        </w:rPr>
        <w:t>张天琪</w:t>
      </w:r>
      <w:r w:rsidR="00811B98" w:rsidRPr="00175ECA">
        <w:rPr>
          <w:color w:val="000000"/>
          <w:sz w:val="24"/>
        </w:rPr>
        <w:t>,</w:t>
      </w:r>
      <w:r w:rsidR="00811B98" w:rsidRPr="00175ECA">
        <w:rPr>
          <w:color w:val="000000"/>
          <w:sz w:val="24"/>
        </w:rPr>
        <w:t>杨贞耐</w:t>
      </w:r>
      <w:r w:rsidR="00811B98" w:rsidRPr="00175ECA">
        <w:rPr>
          <w:color w:val="000000"/>
          <w:sz w:val="24"/>
        </w:rPr>
        <w:t>,</w:t>
      </w:r>
      <w:proofErr w:type="gramStart"/>
      <w:r w:rsidR="00811B98" w:rsidRPr="00175ECA">
        <w:rPr>
          <w:color w:val="000000"/>
          <w:sz w:val="24"/>
        </w:rPr>
        <w:t>孔保华</w:t>
      </w:r>
      <w:proofErr w:type="gramEnd"/>
      <w:r w:rsidR="00811B98" w:rsidRPr="00175ECA">
        <w:rPr>
          <w:color w:val="000000"/>
          <w:sz w:val="24"/>
        </w:rPr>
        <w:t>.</w:t>
      </w:r>
      <w:r w:rsidR="00811B98" w:rsidRPr="00175ECA">
        <w:rPr>
          <w:color w:val="000000"/>
          <w:sz w:val="24"/>
        </w:rPr>
        <w:t>乳杆菌胞外多糖及其在酸乳中的应用</w:t>
      </w:r>
      <w:r w:rsidR="00811B98" w:rsidRPr="00175ECA">
        <w:rPr>
          <w:color w:val="000000"/>
          <w:sz w:val="24"/>
        </w:rPr>
        <w:t>[J].</w:t>
      </w:r>
      <w:r w:rsidR="00811B98" w:rsidRPr="00175ECA">
        <w:rPr>
          <w:color w:val="000000"/>
          <w:sz w:val="24"/>
        </w:rPr>
        <w:t>食品科学</w:t>
      </w:r>
      <w:r w:rsidR="00811B98" w:rsidRPr="00175ECA">
        <w:rPr>
          <w:color w:val="000000"/>
          <w:sz w:val="24"/>
        </w:rPr>
        <w:t>,2008(09):637-642.</w:t>
      </w:r>
    </w:p>
    <w:p w14:paraId="75908497" w14:textId="77777777" w:rsidR="00811B98" w:rsidRPr="00175ECA" w:rsidRDefault="002B5BD4" w:rsidP="002B5BD4">
      <w:pPr>
        <w:spacing w:line="360" w:lineRule="exact"/>
        <w:rPr>
          <w:color w:val="000000"/>
          <w:sz w:val="24"/>
        </w:rPr>
      </w:pPr>
      <w:r>
        <w:rPr>
          <w:color w:val="000000"/>
          <w:sz w:val="24"/>
        </w:rPr>
        <w:t xml:space="preserve">[33] </w:t>
      </w:r>
      <w:r w:rsidR="00811B98" w:rsidRPr="00175ECA">
        <w:rPr>
          <w:color w:val="000000"/>
          <w:sz w:val="24"/>
        </w:rPr>
        <w:t>张秀丽</w:t>
      </w:r>
      <w:r w:rsidR="00811B98" w:rsidRPr="00175ECA">
        <w:rPr>
          <w:color w:val="000000"/>
          <w:sz w:val="24"/>
        </w:rPr>
        <w:t xml:space="preserve">. </w:t>
      </w:r>
      <w:r w:rsidR="00811B98" w:rsidRPr="00175ECA">
        <w:rPr>
          <w:color w:val="000000"/>
          <w:sz w:val="24"/>
        </w:rPr>
        <w:t>戊糖乳杆菌胞外多糖合成条件优化及在酸乳中应用研究</w:t>
      </w:r>
      <w:r w:rsidR="00811B98" w:rsidRPr="00175ECA">
        <w:rPr>
          <w:color w:val="000000"/>
          <w:sz w:val="24"/>
        </w:rPr>
        <w:t>[D].</w:t>
      </w:r>
      <w:r w:rsidR="00811B98" w:rsidRPr="00175ECA">
        <w:rPr>
          <w:color w:val="000000"/>
          <w:sz w:val="24"/>
        </w:rPr>
        <w:t>北京林业大学</w:t>
      </w:r>
      <w:r w:rsidR="00811B98" w:rsidRPr="00175ECA">
        <w:rPr>
          <w:color w:val="000000"/>
          <w:sz w:val="24"/>
        </w:rPr>
        <w:t>,2009.</w:t>
      </w:r>
    </w:p>
    <w:p w14:paraId="443B88C5" w14:textId="77777777" w:rsidR="00811B98" w:rsidRPr="00175ECA" w:rsidRDefault="002B5BD4" w:rsidP="002B5BD4">
      <w:pPr>
        <w:spacing w:line="360" w:lineRule="exact"/>
        <w:rPr>
          <w:color w:val="000000"/>
          <w:sz w:val="24"/>
        </w:rPr>
      </w:pPr>
      <w:r>
        <w:rPr>
          <w:color w:val="000000"/>
          <w:sz w:val="24"/>
        </w:rPr>
        <w:lastRenderedPageBreak/>
        <w:t xml:space="preserve">[34] </w:t>
      </w:r>
      <w:r w:rsidR="00811B98" w:rsidRPr="00175ECA">
        <w:rPr>
          <w:color w:val="000000"/>
          <w:sz w:val="24"/>
        </w:rPr>
        <w:t>刘晶</w:t>
      </w:r>
      <w:r w:rsidR="00811B98" w:rsidRPr="00175ECA">
        <w:rPr>
          <w:color w:val="000000"/>
          <w:sz w:val="24"/>
        </w:rPr>
        <w:t>,</w:t>
      </w:r>
      <w:r w:rsidR="00811B98" w:rsidRPr="00175ECA">
        <w:rPr>
          <w:color w:val="000000"/>
          <w:sz w:val="24"/>
        </w:rPr>
        <w:t>杨森</w:t>
      </w:r>
      <w:r w:rsidR="00811B98" w:rsidRPr="00175ECA">
        <w:rPr>
          <w:color w:val="000000"/>
          <w:sz w:val="24"/>
        </w:rPr>
        <w:t>,</w:t>
      </w:r>
      <w:r w:rsidR="00811B98" w:rsidRPr="00175ECA">
        <w:rPr>
          <w:color w:val="000000"/>
          <w:sz w:val="24"/>
        </w:rPr>
        <w:t>陈杨扬</w:t>
      </w:r>
      <w:r w:rsidR="00811B98" w:rsidRPr="00175ECA">
        <w:rPr>
          <w:color w:val="000000"/>
          <w:sz w:val="24"/>
        </w:rPr>
        <w:t>,</w:t>
      </w:r>
      <w:r w:rsidR="00811B98" w:rsidRPr="00175ECA">
        <w:rPr>
          <w:color w:val="000000"/>
          <w:sz w:val="24"/>
        </w:rPr>
        <w:t>李岩</w:t>
      </w:r>
      <w:r w:rsidR="00811B98" w:rsidRPr="00175ECA">
        <w:rPr>
          <w:color w:val="000000"/>
          <w:sz w:val="24"/>
        </w:rPr>
        <w:t>,</w:t>
      </w:r>
      <w:r w:rsidR="00811B98" w:rsidRPr="00175ECA">
        <w:rPr>
          <w:color w:val="000000"/>
          <w:sz w:val="24"/>
        </w:rPr>
        <w:t>李雪丹</w:t>
      </w:r>
      <w:r w:rsidR="00811B98" w:rsidRPr="00175ECA">
        <w:rPr>
          <w:color w:val="000000"/>
          <w:sz w:val="24"/>
        </w:rPr>
        <w:t>,</w:t>
      </w:r>
      <w:proofErr w:type="gramStart"/>
      <w:r w:rsidR="00811B98" w:rsidRPr="00175ECA">
        <w:rPr>
          <w:color w:val="000000"/>
          <w:sz w:val="24"/>
        </w:rPr>
        <w:t>桑亚新</w:t>
      </w:r>
      <w:proofErr w:type="gramEnd"/>
      <w:r w:rsidR="00811B98" w:rsidRPr="00175ECA">
        <w:rPr>
          <w:color w:val="000000"/>
          <w:sz w:val="24"/>
        </w:rPr>
        <w:t>.</w:t>
      </w:r>
      <w:r w:rsidR="00811B98" w:rsidRPr="00175ECA">
        <w:rPr>
          <w:color w:val="000000"/>
          <w:sz w:val="24"/>
        </w:rPr>
        <w:t>副干酪乳杆菌</w:t>
      </w:r>
      <w:r w:rsidR="00811B98" w:rsidRPr="00175ECA">
        <w:rPr>
          <w:color w:val="000000"/>
          <w:sz w:val="24"/>
        </w:rPr>
        <w:t>VL8</w:t>
      </w:r>
      <w:r w:rsidR="00811B98" w:rsidRPr="00175ECA">
        <w:rPr>
          <w:color w:val="000000"/>
          <w:sz w:val="24"/>
        </w:rPr>
        <w:t>产胞外多糖条件优化及其抗氧</w:t>
      </w:r>
      <w:proofErr w:type="gramStart"/>
      <w:r w:rsidR="00811B98" w:rsidRPr="00175ECA">
        <w:rPr>
          <w:color w:val="000000"/>
          <w:sz w:val="24"/>
        </w:rPr>
        <w:t>化性质</w:t>
      </w:r>
      <w:proofErr w:type="gramEnd"/>
      <w:r w:rsidR="00811B98" w:rsidRPr="00175ECA">
        <w:rPr>
          <w:color w:val="000000"/>
          <w:sz w:val="24"/>
        </w:rPr>
        <w:t>[J].</w:t>
      </w:r>
      <w:r w:rsidR="00811B98" w:rsidRPr="00175ECA">
        <w:rPr>
          <w:color w:val="000000"/>
          <w:sz w:val="24"/>
        </w:rPr>
        <w:t>中国食品学报</w:t>
      </w:r>
      <w:r w:rsidR="00811B98" w:rsidRPr="00175ECA">
        <w:rPr>
          <w:color w:val="000000"/>
          <w:sz w:val="24"/>
        </w:rPr>
        <w:t>,2017,17(05):82-89.</w:t>
      </w:r>
    </w:p>
    <w:p w14:paraId="3AFAC768" w14:textId="77777777" w:rsidR="00811B98" w:rsidRPr="00175ECA" w:rsidRDefault="002B5BD4" w:rsidP="002B5BD4">
      <w:pPr>
        <w:spacing w:line="360" w:lineRule="exact"/>
        <w:rPr>
          <w:color w:val="000000"/>
          <w:sz w:val="24"/>
        </w:rPr>
      </w:pPr>
      <w:r>
        <w:rPr>
          <w:color w:val="000000"/>
          <w:sz w:val="24"/>
        </w:rPr>
        <w:t xml:space="preserve">[35] </w:t>
      </w:r>
      <w:proofErr w:type="gramStart"/>
      <w:r w:rsidR="00811B98" w:rsidRPr="00175ECA">
        <w:rPr>
          <w:color w:val="000000"/>
          <w:sz w:val="24"/>
        </w:rPr>
        <w:t>孙军德</w:t>
      </w:r>
      <w:proofErr w:type="gramEnd"/>
      <w:r w:rsidR="00811B98" w:rsidRPr="00175ECA">
        <w:rPr>
          <w:color w:val="000000"/>
          <w:sz w:val="24"/>
        </w:rPr>
        <w:t>,</w:t>
      </w:r>
      <w:r w:rsidR="00811B98" w:rsidRPr="00175ECA">
        <w:rPr>
          <w:color w:val="000000"/>
          <w:sz w:val="24"/>
        </w:rPr>
        <w:t>刘先</w:t>
      </w:r>
      <w:r w:rsidR="00811B98" w:rsidRPr="00175ECA">
        <w:rPr>
          <w:color w:val="000000"/>
          <w:sz w:val="24"/>
        </w:rPr>
        <w:t>.</w:t>
      </w:r>
      <w:r w:rsidR="00811B98" w:rsidRPr="00175ECA">
        <w:rPr>
          <w:color w:val="000000"/>
          <w:sz w:val="24"/>
        </w:rPr>
        <w:t>高产胞外多糖乳酸菌的筛选及培养条件优化</w:t>
      </w:r>
      <w:r w:rsidR="00811B98" w:rsidRPr="00175ECA">
        <w:rPr>
          <w:color w:val="000000"/>
          <w:sz w:val="24"/>
        </w:rPr>
        <w:t>[J].</w:t>
      </w:r>
      <w:r w:rsidR="00811B98" w:rsidRPr="00175ECA">
        <w:rPr>
          <w:color w:val="000000"/>
          <w:sz w:val="24"/>
        </w:rPr>
        <w:t>沈阳农业大学学报</w:t>
      </w:r>
      <w:r w:rsidR="00811B98" w:rsidRPr="00175ECA">
        <w:rPr>
          <w:color w:val="000000"/>
          <w:sz w:val="24"/>
        </w:rPr>
        <w:t>,2010,41(01):90-93.</w:t>
      </w:r>
    </w:p>
    <w:p w14:paraId="41C0B274" w14:textId="77777777" w:rsidR="00811B98" w:rsidRPr="00175ECA" w:rsidRDefault="002B5BD4" w:rsidP="002B5BD4">
      <w:pPr>
        <w:spacing w:line="360" w:lineRule="exact"/>
        <w:rPr>
          <w:color w:val="000000"/>
          <w:sz w:val="24"/>
        </w:rPr>
      </w:pPr>
      <w:r>
        <w:rPr>
          <w:color w:val="000000"/>
          <w:sz w:val="24"/>
        </w:rPr>
        <w:t>[36]</w:t>
      </w:r>
      <w:r>
        <w:rPr>
          <w:rFonts w:hint="eastAsia"/>
          <w:color w:val="000000"/>
          <w:sz w:val="24"/>
        </w:rPr>
        <w:t xml:space="preserve"> </w:t>
      </w:r>
      <w:r w:rsidR="00811B98" w:rsidRPr="00175ECA">
        <w:rPr>
          <w:color w:val="000000"/>
          <w:sz w:val="24"/>
        </w:rPr>
        <w:t>[</w:t>
      </w:r>
      <w:r w:rsidR="00811B98" w:rsidRPr="00175ECA">
        <w:rPr>
          <w:color w:val="000000"/>
          <w:sz w:val="24"/>
        </w:rPr>
        <w:t>比</w:t>
      </w:r>
      <w:r w:rsidR="00811B98" w:rsidRPr="00175ECA">
        <w:rPr>
          <w:color w:val="000000"/>
          <w:sz w:val="24"/>
        </w:rPr>
        <w:t xml:space="preserve">]E J </w:t>
      </w:r>
      <w:r w:rsidR="00811B98" w:rsidRPr="00175ECA">
        <w:rPr>
          <w:color w:val="000000"/>
          <w:sz w:val="24"/>
        </w:rPr>
        <w:t>旺达</w:t>
      </w:r>
      <w:proofErr w:type="gramStart"/>
      <w:r w:rsidR="00811B98" w:rsidRPr="00175ECA">
        <w:rPr>
          <w:color w:val="000000"/>
          <w:sz w:val="24"/>
        </w:rPr>
        <w:t>姆</w:t>
      </w:r>
      <w:proofErr w:type="gramEnd"/>
      <w:r w:rsidR="00811B98" w:rsidRPr="00175ECA">
        <w:rPr>
          <w:color w:val="000000"/>
          <w:sz w:val="24"/>
        </w:rPr>
        <w:t>,[</w:t>
      </w:r>
      <w:r w:rsidR="00811B98" w:rsidRPr="00175ECA">
        <w:rPr>
          <w:color w:val="000000"/>
          <w:sz w:val="24"/>
        </w:rPr>
        <w:t>比</w:t>
      </w:r>
      <w:r w:rsidR="00811B98" w:rsidRPr="00175ECA">
        <w:rPr>
          <w:color w:val="000000"/>
          <w:sz w:val="24"/>
        </w:rPr>
        <w:t xml:space="preserve">]S De </w:t>
      </w:r>
      <w:r w:rsidR="00811B98" w:rsidRPr="00175ECA">
        <w:rPr>
          <w:color w:val="000000"/>
          <w:sz w:val="24"/>
        </w:rPr>
        <w:t>贝</w:t>
      </w:r>
      <w:proofErr w:type="gramStart"/>
      <w:r w:rsidR="00811B98" w:rsidRPr="00175ECA">
        <w:rPr>
          <w:color w:val="000000"/>
          <w:sz w:val="24"/>
        </w:rPr>
        <w:t>特</w:t>
      </w:r>
      <w:proofErr w:type="gramEnd"/>
      <w:r w:rsidR="00811B98" w:rsidRPr="00175ECA">
        <w:rPr>
          <w:color w:val="000000"/>
          <w:sz w:val="24"/>
        </w:rPr>
        <w:t>斯</w:t>
      </w:r>
      <w:r w:rsidR="00811B98" w:rsidRPr="00175ECA">
        <w:rPr>
          <w:color w:val="000000"/>
          <w:sz w:val="24"/>
        </w:rPr>
        <w:t>,[</w:t>
      </w:r>
      <w:r w:rsidR="00811B98" w:rsidRPr="00175ECA">
        <w:rPr>
          <w:color w:val="000000"/>
          <w:sz w:val="24"/>
        </w:rPr>
        <w:t>德</w:t>
      </w:r>
      <w:r w:rsidR="00811B98" w:rsidRPr="00175ECA">
        <w:rPr>
          <w:color w:val="000000"/>
          <w:sz w:val="24"/>
        </w:rPr>
        <w:t xml:space="preserve">]A </w:t>
      </w:r>
      <w:r w:rsidR="00811B98" w:rsidRPr="00175ECA">
        <w:rPr>
          <w:color w:val="000000"/>
          <w:sz w:val="24"/>
        </w:rPr>
        <w:t>斯泰因比歇尔</w:t>
      </w:r>
      <w:r w:rsidR="00811B98" w:rsidRPr="00175ECA">
        <w:rPr>
          <w:color w:val="000000"/>
          <w:sz w:val="24"/>
        </w:rPr>
        <w:t xml:space="preserve">. </w:t>
      </w:r>
      <w:r w:rsidR="00811B98" w:rsidRPr="00175ECA">
        <w:rPr>
          <w:color w:val="000000"/>
          <w:sz w:val="24"/>
        </w:rPr>
        <w:t>多糖</w:t>
      </w:r>
      <w:r w:rsidR="00811B98" w:rsidRPr="00175ECA">
        <w:rPr>
          <w:color w:val="000000"/>
          <w:sz w:val="24"/>
        </w:rPr>
        <w:t>Ⅰ—</w:t>
      </w:r>
      <w:r w:rsidR="00811B98" w:rsidRPr="00175ECA">
        <w:rPr>
          <w:color w:val="000000"/>
          <w:sz w:val="24"/>
        </w:rPr>
        <w:t>原核生物多糖</w:t>
      </w:r>
      <w:r w:rsidR="00811B98" w:rsidRPr="00175ECA">
        <w:rPr>
          <w:color w:val="000000"/>
          <w:sz w:val="24"/>
        </w:rPr>
        <w:t>[M].</w:t>
      </w:r>
      <w:r w:rsidR="00811B98" w:rsidRPr="00175ECA">
        <w:rPr>
          <w:color w:val="000000"/>
          <w:sz w:val="24"/>
        </w:rPr>
        <w:t>北京：化学工业出版社</w:t>
      </w:r>
      <w:r w:rsidR="00811B98" w:rsidRPr="00175ECA">
        <w:rPr>
          <w:color w:val="000000"/>
          <w:sz w:val="24"/>
        </w:rPr>
        <w:t>,2004:431-433.</w:t>
      </w:r>
    </w:p>
    <w:p w14:paraId="188AE588" w14:textId="77777777" w:rsidR="00811B98" w:rsidRPr="00175ECA" w:rsidRDefault="002B5BD4" w:rsidP="00347019">
      <w:pPr>
        <w:spacing w:line="360" w:lineRule="exact"/>
        <w:rPr>
          <w:color w:val="000000"/>
          <w:sz w:val="24"/>
        </w:rPr>
      </w:pPr>
      <w:r>
        <w:rPr>
          <w:color w:val="000000"/>
          <w:sz w:val="24"/>
        </w:rPr>
        <w:t>[37]</w:t>
      </w:r>
      <w:r>
        <w:rPr>
          <w:rFonts w:hint="eastAsia"/>
          <w:color w:val="000000"/>
          <w:sz w:val="24"/>
        </w:rPr>
        <w:t xml:space="preserve"> </w:t>
      </w:r>
      <w:r w:rsidR="00347019">
        <w:rPr>
          <w:color w:val="000000"/>
          <w:sz w:val="24"/>
        </w:rPr>
        <w:t>SUTHERLAND</w:t>
      </w:r>
      <w:r w:rsidR="00347019">
        <w:rPr>
          <w:rFonts w:hint="eastAsia"/>
          <w:color w:val="000000"/>
          <w:sz w:val="24"/>
        </w:rPr>
        <w:t xml:space="preserve"> </w:t>
      </w:r>
      <w:r w:rsidR="00811B98" w:rsidRPr="00175ECA">
        <w:rPr>
          <w:color w:val="000000"/>
          <w:sz w:val="24"/>
        </w:rPr>
        <w:t>I W. Structure-function relationships in microbial exopolysaccharides[J</w:t>
      </w:r>
      <w:proofErr w:type="gramStart"/>
      <w:r w:rsidR="00811B98" w:rsidRPr="00175ECA">
        <w:rPr>
          <w:color w:val="000000"/>
          <w:sz w:val="24"/>
        </w:rPr>
        <w:t>].Biotech</w:t>
      </w:r>
      <w:proofErr w:type="gramEnd"/>
      <w:r w:rsidR="00811B98" w:rsidRPr="00175ECA">
        <w:rPr>
          <w:color w:val="000000"/>
          <w:sz w:val="24"/>
        </w:rPr>
        <w:t xml:space="preserve"> Adv,1994,12</w:t>
      </w:r>
      <w:r w:rsidR="00811B98" w:rsidRPr="00175ECA">
        <w:rPr>
          <w:color w:val="000000"/>
          <w:sz w:val="24"/>
        </w:rPr>
        <w:t>（</w:t>
      </w:r>
      <w:r w:rsidR="00811B98" w:rsidRPr="00175ECA">
        <w:rPr>
          <w:color w:val="000000"/>
          <w:sz w:val="24"/>
        </w:rPr>
        <w:t>2</w:t>
      </w:r>
      <w:r w:rsidR="00811B98" w:rsidRPr="00175ECA">
        <w:rPr>
          <w:color w:val="000000"/>
          <w:sz w:val="24"/>
        </w:rPr>
        <w:t>）</w:t>
      </w:r>
      <w:r w:rsidR="00811B98" w:rsidRPr="00175ECA">
        <w:rPr>
          <w:color w:val="000000"/>
          <w:sz w:val="24"/>
        </w:rPr>
        <w:t>:393-4</w:t>
      </w:r>
    </w:p>
    <w:p w14:paraId="239460A2" w14:textId="77777777" w:rsidR="00811B98" w:rsidRPr="00347019" w:rsidRDefault="002B5BD4" w:rsidP="00347019">
      <w:pPr>
        <w:spacing w:line="360" w:lineRule="exact"/>
        <w:rPr>
          <w:color w:val="000000"/>
          <w:sz w:val="24"/>
        </w:rPr>
      </w:pPr>
      <w:r>
        <w:rPr>
          <w:color w:val="000000"/>
          <w:sz w:val="24"/>
        </w:rPr>
        <w:t>[38]</w:t>
      </w:r>
      <w:r>
        <w:rPr>
          <w:rFonts w:hint="eastAsia"/>
          <w:color w:val="000000"/>
          <w:sz w:val="24"/>
        </w:rPr>
        <w:t xml:space="preserve"> </w:t>
      </w:r>
      <w:r w:rsidR="00811B98" w:rsidRPr="00175ECA">
        <w:rPr>
          <w:color w:val="000000"/>
          <w:sz w:val="24"/>
        </w:rPr>
        <w:t>李全阳</w:t>
      </w:r>
      <w:r w:rsidR="00811B98" w:rsidRPr="00175ECA">
        <w:rPr>
          <w:color w:val="000000"/>
          <w:sz w:val="24"/>
        </w:rPr>
        <w:t>,</w:t>
      </w:r>
      <w:r w:rsidR="00811B98" w:rsidRPr="00175ECA">
        <w:rPr>
          <w:color w:val="000000"/>
          <w:sz w:val="24"/>
        </w:rPr>
        <w:t>夏文水</w:t>
      </w:r>
      <w:r w:rsidR="00811B98" w:rsidRPr="00175ECA">
        <w:rPr>
          <w:color w:val="000000"/>
          <w:sz w:val="24"/>
        </w:rPr>
        <w:t>.</w:t>
      </w:r>
      <w:r w:rsidR="00811B98" w:rsidRPr="00175ECA">
        <w:rPr>
          <w:color w:val="000000"/>
          <w:sz w:val="24"/>
        </w:rPr>
        <w:t>乳酸菌胞外多糖的研究</w:t>
      </w:r>
      <w:r w:rsidR="00811B98" w:rsidRPr="00175ECA">
        <w:rPr>
          <w:color w:val="000000"/>
          <w:sz w:val="24"/>
        </w:rPr>
        <w:t>[J].</w:t>
      </w:r>
      <w:r w:rsidR="00811B98" w:rsidRPr="00175ECA">
        <w:rPr>
          <w:color w:val="000000"/>
          <w:sz w:val="24"/>
        </w:rPr>
        <w:t>食品与发酵工业</w:t>
      </w:r>
      <w:r w:rsidR="00811B98" w:rsidRPr="00175ECA">
        <w:rPr>
          <w:color w:val="000000"/>
          <w:sz w:val="24"/>
        </w:rPr>
        <w:t>,2002,29(5):86-90.</w:t>
      </w:r>
    </w:p>
    <w:sectPr w:rsidR="00811B98" w:rsidRPr="00347019" w:rsidSect="00F73E69">
      <w:headerReference w:type="default" r:id="rId21"/>
      <w:footerReference w:type="even" r:id="rId22"/>
      <w:footerReference w:type="default" r:id="rId23"/>
      <w:headerReference w:type="first" r:id="rId24"/>
      <w:footerReference w:type="first" r:id="rId25"/>
      <w:pgSz w:w="11907" w:h="16840"/>
      <w:pgMar w:top="1418" w:right="1021" w:bottom="1418" w:left="1588" w:header="851" w:footer="992" w:gutter="51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9C5AB" w14:textId="77777777" w:rsidR="004E080D" w:rsidRDefault="004E080D">
      <w:r>
        <w:separator/>
      </w:r>
    </w:p>
    <w:p w14:paraId="5660F5AE" w14:textId="77777777" w:rsidR="004E080D" w:rsidRDefault="004E080D"/>
    <w:p w14:paraId="60BDF5C4" w14:textId="77777777" w:rsidR="004E080D" w:rsidRDefault="004E080D"/>
  </w:endnote>
  <w:endnote w:type="continuationSeparator" w:id="0">
    <w:p w14:paraId="3EBBA8D2" w14:textId="77777777" w:rsidR="004E080D" w:rsidRDefault="004E080D">
      <w:r>
        <w:continuationSeparator/>
      </w:r>
    </w:p>
    <w:p w14:paraId="40484EBD" w14:textId="77777777" w:rsidR="004E080D" w:rsidRDefault="004E080D"/>
    <w:p w14:paraId="31018952" w14:textId="77777777" w:rsidR="004E080D" w:rsidRDefault="004E08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大标宋简体">
    <w:altName w:val="宋体"/>
    <w:charset w:val="86"/>
    <w:family w:val="auto"/>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95E8A" w14:textId="77777777" w:rsidR="0091090F" w:rsidRDefault="0091090F" w:rsidP="008B4E41">
    <w:pPr>
      <w:pStyle w:val="a9"/>
      <w:jc w:val="center"/>
    </w:pP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8B4E41">
      <w:rPr>
        <w:noProof/>
        <w:kern w:val="0"/>
        <w:szCs w:val="21"/>
      </w:rPr>
      <w:t>1</w:t>
    </w:r>
    <w:r>
      <w:rPr>
        <w:kern w:val="0"/>
        <w:szCs w:val="21"/>
      </w:rPr>
      <w:fldChar w:fldCharType="end"/>
    </w:r>
    <w:r>
      <w:rPr>
        <w:rFonts w:hint="eastAsia"/>
        <w:kern w:val="0"/>
        <w:szCs w:val="21"/>
      </w:rPr>
      <w:t xml:space="preserve"> </w:t>
    </w:r>
    <w:r>
      <w:rPr>
        <w:rFonts w:hint="eastAsia"/>
        <w:kern w:val="0"/>
        <w:szCs w:val="21"/>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CB8FC" w14:textId="3E4D181D" w:rsidR="0091090F" w:rsidRDefault="00536200" w:rsidP="008B4E41">
    <w:pPr>
      <w:pStyle w:val="a9"/>
    </w:pPr>
    <w:r>
      <w:rPr>
        <w:noProof/>
      </w:rPr>
      <mc:AlternateContent>
        <mc:Choice Requires="wps">
          <w:drawing>
            <wp:anchor distT="0" distB="0" distL="114300" distR="114300" simplePos="0" relativeHeight="251657728" behindDoc="0" locked="0" layoutInCell="1" allowOverlap="1" wp14:anchorId="63CE1CDE" wp14:editId="4575410B">
              <wp:simplePos x="0" y="0"/>
              <wp:positionH relativeFrom="margin">
                <wp:align>center</wp:align>
              </wp:positionH>
              <wp:positionV relativeFrom="paragraph">
                <wp:posOffset>0</wp:posOffset>
              </wp:positionV>
              <wp:extent cx="400685" cy="147955"/>
              <wp:effectExtent l="0" t="0" r="1905" b="0"/>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654F9" w14:textId="77777777" w:rsidR="0091090F" w:rsidRDefault="008B4E41" w:rsidP="008B4E41">
                          <w:pPr>
                            <w:pStyle w:val="a9"/>
                            <w:jc w:val="center"/>
                          </w:pP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CC598F">
                            <w:rPr>
                              <w:noProof/>
                              <w:kern w:val="0"/>
                              <w:szCs w:val="21"/>
                            </w:rPr>
                            <w:t>23</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CE1CDE" id="_x0000_t202" coordsize="21600,21600" o:spt="202" path="m,l,21600r21600,l21600,xe">
              <v:stroke joinstyle="miter"/>
              <v:path gradientshapeok="t" o:connecttype="rect"/>
            </v:shapetype>
            <v:shape id="文本框 2" o:spid="_x0000_s1026" type="#_x0000_t202" style="position:absolute;margin-left:0;margin-top:0;width:31.55pt;height:11.65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" filled="f" stroked="f">
              <v:textbox style="mso-fit-shape-to-text:t" inset="0,0,0,0">
                <w:txbxContent>
                  <w:p w14:paraId="753654F9" w14:textId="77777777" w:rsidR="0091090F" w:rsidRDefault="008B4E41" w:rsidP="008B4E41">
                    <w:pPr>
                      <w:pStyle w:val="a9"/>
                      <w:jc w:val="center"/>
                    </w:pP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CC598F">
                      <w:rPr>
                        <w:noProof/>
                        <w:kern w:val="0"/>
                        <w:szCs w:val="21"/>
                      </w:rPr>
                      <w:t>23</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24BC6" w14:textId="77777777" w:rsidR="0091090F" w:rsidRDefault="0091090F" w:rsidP="005970B3">
    <w:pPr>
      <w:pStyle w:val="a9"/>
      <w:jc w:val="center"/>
    </w:pP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F73E69">
      <w:rPr>
        <w:noProof/>
        <w:kern w:val="0"/>
        <w:szCs w:val="21"/>
      </w:rPr>
      <w:t>1</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p>
  <w:p w14:paraId="4931AC44" w14:textId="77777777" w:rsidR="0091090F" w:rsidRDefault="0091090F"/>
  <w:p w14:paraId="11AA9588" w14:textId="77777777" w:rsidR="0091090F" w:rsidRDefault="0091090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898F6" w14:textId="77777777" w:rsidR="004E080D" w:rsidRDefault="004E080D">
      <w:r>
        <w:separator/>
      </w:r>
    </w:p>
    <w:p w14:paraId="05311E6A" w14:textId="77777777" w:rsidR="004E080D" w:rsidRDefault="004E080D"/>
    <w:p w14:paraId="48688486" w14:textId="77777777" w:rsidR="004E080D" w:rsidRDefault="004E080D"/>
  </w:footnote>
  <w:footnote w:type="continuationSeparator" w:id="0">
    <w:p w14:paraId="5BC61944" w14:textId="77777777" w:rsidR="004E080D" w:rsidRDefault="004E080D">
      <w:r>
        <w:continuationSeparator/>
      </w:r>
    </w:p>
    <w:p w14:paraId="59C43EB6" w14:textId="77777777" w:rsidR="004E080D" w:rsidRDefault="004E080D"/>
    <w:p w14:paraId="58A6B35E" w14:textId="77777777" w:rsidR="004E080D" w:rsidRDefault="004E08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AC1E5" w14:textId="12F55AFB" w:rsidR="001328B7" w:rsidRDefault="001328B7" w:rsidP="003F3B6F">
    <w:pPr>
      <w:pStyle w:val="a6"/>
      <w:pBdr>
        <w:bottom w:val="none" w:sz="0" w:space="0" w:color="auto"/>
      </w:pBd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FC84E" w14:textId="77777777" w:rsidR="001328B7" w:rsidRDefault="00F73E69" w:rsidP="00F73E69">
    <w:pPr>
      <w:pStyle w:val="a6"/>
      <w:jc w:val="both"/>
    </w:pPr>
    <w:proofErr w:type="spellStart"/>
    <w:r>
      <w:t>中南林业科技大学本科毕业论文</w:t>
    </w:r>
    <w:proofErr w:type="spellEnd"/>
    <w:r>
      <w:rPr>
        <w:rFonts w:hint="eastAsia"/>
      </w:rPr>
      <w:t xml:space="preserve">                       </w:t>
    </w:r>
    <w:proofErr w:type="spellStart"/>
    <w:r>
      <w:t>高产胞外多糖乳酸菌的筛选鉴定及培养条件优化研究</w:t>
    </w:r>
    <w:proofErr w:type="spellEnd"/>
  </w:p>
  <w:p w14:paraId="10E43746" w14:textId="77777777" w:rsidR="001328B7" w:rsidRDefault="001328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109CE9B"/>
    <w:multiLevelType w:val="singleLevel"/>
    <w:tmpl w:val="F109CE9B"/>
    <w:lvl w:ilvl="0">
      <w:start w:val="21"/>
      <w:numFmt w:val="decimal"/>
      <w:suff w:val="space"/>
      <w:lvlText w:val="[%1]"/>
      <w:lvlJc w:val="left"/>
    </w:lvl>
  </w:abstractNum>
  <w:abstractNum w:abstractNumId="1" w15:restartNumberingAfterBreak="0">
    <w:nsid w:val="5758E500"/>
    <w:multiLevelType w:val="singleLevel"/>
    <w:tmpl w:val="5758E500"/>
    <w:lvl w:ilvl="0">
      <w:start w:val="26"/>
      <w:numFmt w:val="decimal"/>
      <w:suff w:val="space"/>
      <w:lvlText w:val="[%1]"/>
      <w:lvlJc w:val="left"/>
    </w:lvl>
  </w:abstractNum>
  <w:num w:numId="1" w16cid:durableId="1519350843">
    <w:abstractNumId w:val="0"/>
  </w:num>
  <w:num w:numId="2" w16cid:durableId="15469904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219"/>
    <w:rsid w:val="00031D25"/>
    <w:rsid w:val="0003765A"/>
    <w:rsid w:val="00040798"/>
    <w:rsid w:val="00045141"/>
    <w:rsid w:val="00084AB6"/>
    <w:rsid w:val="000A7A4A"/>
    <w:rsid w:val="001328B7"/>
    <w:rsid w:val="00175ECA"/>
    <w:rsid w:val="001954F4"/>
    <w:rsid w:val="00196DB0"/>
    <w:rsid w:val="002A5BAE"/>
    <w:rsid w:val="002B5BD4"/>
    <w:rsid w:val="002F2BEA"/>
    <w:rsid w:val="00347019"/>
    <w:rsid w:val="00370B27"/>
    <w:rsid w:val="00385893"/>
    <w:rsid w:val="003F3B6F"/>
    <w:rsid w:val="0042564A"/>
    <w:rsid w:val="004E080D"/>
    <w:rsid w:val="00501D83"/>
    <w:rsid w:val="005156E7"/>
    <w:rsid w:val="00536200"/>
    <w:rsid w:val="0059260F"/>
    <w:rsid w:val="005970B3"/>
    <w:rsid w:val="005D7970"/>
    <w:rsid w:val="00615D6F"/>
    <w:rsid w:val="00690466"/>
    <w:rsid w:val="006B0EB8"/>
    <w:rsid w:val="006B1D45"/>
    <w:rsid w:val="006B3F56"/>
    <w:rsid w:val="006C21D6"/>
    <w:rsid w:val="00736A50"/>
    <w:rsid w:val="00751219"/>
    <w:rsid w:val="0075420A"/>
    <w:rsid w:val="007906EF"/>
    <w:rsid w:val="007928D6"/>
    <w:rsid w:val="00811B98"/>
    <w:rsid w:val="008648CD"/>
    <w:rsid w:val="008926BA"/>
    <w:rsid w:val="008B4E41"/>
    <w:rsid w:val="0091090F"/>
    <w:rsid w:val="00924513"/>
    <w:rsid w:val="00960003"/>
    <w:rsid w:val="009720E5"/>
    <w:rsid w:val="00996898"/>
    <w:rsid w:val="009E0A2C"/>
    <w:rsid w:val="00A16F0C"/>
    <w:rsid w:val="00A32C04"/>
    <w:rsid w:val="00A67C08"/>
    <w:rsid w:val="00AB07D4"/>
    <w:rsid w:val="00AC271A"/>
    <w:rsid w:val="00B21C69"/>
    <w:rsid w:val="00B34024"/>
    <w:rsid w:val="00B44E03"/>
    <w:rsid w:val="00B60569"/>
    <w:rsid w:val="00BD6F49"/>
    <w:rsid w:val="00C93301"/>
    <w:rsid w:val="00CC598F"/>
    <w:rsid w:val="00D20D5F"/>
    <w:rsid w:val="00D3421F"/>
    <w:rsid w:val="00D7590D"/>
    <w:rsid w:val="00DC49F8"/>
    <w:rsid w:val="00E65D34"/>
    <w:rsid w:val="00E66800"/>
    <w:rsid w:val="00E74069"/>
    <w:rsid w:val="00ED292A"/>
    <w:rsid w:val="00ED3998"/>
    <w:rsid w:val="00F41A4D"/>
    <w:rsid w:val="00F73E69"/>
    <w:rsid w:val="00F81897"/>
    <w:rsid w:val="00F81CC3"/>
    <w:rsid w:val="00FE6C3F"/>
    <w:rsid w:val="0A643ADB"/>
    <w:rsid w:val="102C2792"/>
    <w:rsid w:val="11CB7B3A"/>
    <w:rsid w:val="12EC0604"/>
    <w:rsid w:val="158052C2"/>
    <w:rsid w:val="18B445BF"/>
    <w:rsid w:val="1BE3497E"/>
    <w:rsid w:val="1BF12DA3"/>
    <w:rsid w:val="1E4C3A99"/>
    <w:rsid w:val="1F281E76"/>
    <w:rsid w:val="24E831BE"/>
    <w:rsid w:val="2BF01924"/>
    <w:rsid w:val="390450EA"/>
    <w:rsid w:val="39A83768"/>
    <w:rsid w:val="3A6A38F9"/>
    <w:rsid w:val="3CE91B95"/>
    <w:rsid w:val="3CED27C7"/>
    <w:rsid w:val="3FF8187C"/>
    <w:rsid w:val="43D910D4"/>
    <w:rsid w:val="4EF3647F"/>
    <w:rsid w:val="50A32512"/>
    <w:rsid w:val="587C3B25"/>
    <w:rsid w:val="61D00DD2"/>
    <w:rsid w:val="6BDC0C9A"/>
    <w:rsid w:val="6F1B4ECC"/>
    <w:rsid w:val="6F985BED"/>
    <w:rsid w:val="77EF1D8B"/>
    <w:rsid w:val="782B2F2B"/>
    <w:rsid w:val="79A03951"/>
    <w:rsid w:val="7DFB11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420530"/>
  <w15:chartTrackingRefBased/>
  <w15:docId w15:val="{92041AC4-778E-4DFB-8E24-864186A6C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semiHidden="1" w:unhideWhenUsed="1" w:qFormat="1"/>
    <w:lsdException w:name="page number"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rsid w:val="005156E7"/>
    <w:pPr>
      <w:keepNext/>
      <w:keepLines/>
      <w:spacing w:line="360" w:lineRule="auto"/>
      <w:outlineLvl w:val="0"/>
    </w:pPr>
    <w:rPr>
      <w:rFonts w:eastAsia="黑体"/>
      <w:b/>
      <w:bCs/>
      <w:kern w:val="44"/>
      <w:sz w:val="30"/>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qFormat/>
  </w:style>
  <w:style w:type="paragraph" w:styleId="a4">
    <w:name w:val="Body Text"/>
    <w:basedOn w:val="a"/>
    <w:pPr>
      <w:jc w:val="center"/>
    </w:pPr>
    <w:rPr>
      <w:rFonts w:eastAsia="方正大标宋简体"/>
      <w:sz w:val="76"/>
    </w:rPr>
  </w:style>
  <w:style w:type="paragraph" w:styleId="2">
    <w:name w:val="Body Text 2"/>
    <w:basedOn w:val="a"/>
    <w:pPr>
      <w:spacing w:line="360" w:lineRule="exact"/>
    </w:pPr>
    <w:rPr>
      <w:rFonts w:ascii="宋体" w:hAnsi="宋体"/>
      <w:color w:val="0000FF"/>
      <w:sz w:val="24"/>
    </w:rPr>
  </w:style>
  <w:style w:type="paragraph" w:styleId="a5">
    <w:name w:val="Date"/>
    <w:basedOn w:val="a"/>
    <w:next w:val="a"/>
    <w:pPr>
      <w:ind w:leftChars="2500" w:left="100"/>
    </w:pPr>
    <w:rPr>
      <w:rFonts w:ascii="楷体_GB2312" w:eastAsia="楷体_GB2312"/>
      <w:b/>
      <w:bCs/>
      <w:color w:val="0000FF"/>
      <w:sz w:val="32"/>
    </w:rPr>
  </w:style>
  <w:style w:type="paragraph" w:styleId="a6">
    <w:name w:val="header"/>
    <w:basedOn w:val="a"/>
    <w:link w:val="a7"/>
    <w:uiPriority w:val="99"/>
    <w:rsid w:val="00615D6F"/>
    <w:pPr>
      <w:pBdr>
        <w:bottom w:val="single" w:sz="6" w:space="1" w:color="auto"/>
      </w:pBdr>
      <w:tabs>
        <w:tab w:val="center" w:pos="4153"/>
        <w:tab w:val="right" w:pos="8306"/>
      </w:tabs>
      <w:snapToGrid w:val="0"/>
      <w:jc w:val="center"/>
    </w:pPr>
    <w:rPr>
      <w:sz w:val="18"/>
      <w:szCs w:val="18"/>
      <w:lang w:val="x-none" w:eastAsia="x-none"/>
    </w:rPr>
  </w:style>
  <w:style w:type="paragraph" w:styleId="a8">
    <w:name w:val="Balloon Text"/>
    <w:basedOn w:val="a"/>
    <w:semiHidden/>
    <w:rPr>
      <w:sz w:val="18"/>
      <w:szCs w:val="18"/>
    </w:rPr>
  </w:style>
  <w:style w:type="paragraph" w:styleId="a9">
    <w:name w:val="footer"/>
    <w:basedOn w:val="a"/>
    <w:link w:val="aa"/>
    <w:uiPriority w:val="99"/>
    <w:pPr>
      <w:tabs>
        <w:tab w:val="center" w:pos="4153"/>
        <w:tab w:val="right" w:pos="8306"/>
      </w:tabs>
      <w:snapToGrid w:val="0"/>
      <w:jc w:val="left"/>
    </w:pPr>
    <w:rPr>
      <w:sz w:val="18"/>
      <w:szCs w:val="18"/>
      <w:lang w:val="x-none" w:eastAsia="x-none"/>
    </w:rPr>
  </w:style>
  <w:style w:type="paragraph" w:styleId="ab">
    <w:name w:val="Body Text Indent"/>
    <w:basedOn w:val="a"/>
    <w:pPr>
      <w:spacing w:line="360" w:lineRule="auto"/>
      <w:ind w:firstLineChars="200" w:firstLine="560"/>
    </w:pPr>
    <w:rPr>
      <w:rFonts w:ascii="宋体" w:hAnsi="宋体"/>
      <w:color w:val="0000FF"/>
      <w:sz w:val="28"/>
    </w:rPr>
  </w:style>
  <w:style w:type="paragraph" w:customStyle="1" w:styleId="ac">
    <w:name w:val="表头、图注"/>
    <w:basedOn w:val="ad"/>
    <w:qFormat/>
    <w:pPr>
      <w:adjustRightInd w:val="0"/>
      <w:snapToGrid w:val="0"/>
      <w:spacing w:line="360" w:lineRule="exact"/>
      <w:ind w:firstLineChars="0" w:firstLine="0"/>
      <w:jc w:val="center"/>
    </w:pPr>
    <w:rPr>
      <w:sz w:val="21"/>
      <w:szCs w:val="21"/>
    </w:rPr>
  </w:style>
  <w:style w:type="paragraph" w:customStyle="1" w:styleId="ad">
    <w:name w:val="正文段落格式"/>
    <w:basedOn w:val="a"/>
    <w:qFormat/>
    <w:pPr>
      <w:spacing w:line="437" w:lineRule="exact"/>
      <w:ind w:firstLineChars="200" w:firstLine="480"/>
    </w:pPr>
    <w:rPr>
      <w:rFonts w:cs="宋体"/>
      <w:sz w:val="24"/>
      <w:szCs w:val="20"/>
    </w:rPr>
  </w:style>
  <w:style w:type="table" w:styleId="ae">
    <w:name w:val="Table Grid"/>
    <w:basedOn w:val="a1"/>
    <w:uiPriority w:val="39"/>
    <w:qFormat/>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页眉 字符"/>
    <w:link w:val="a6"/>
    <w:uiPriority w:val="99"/>
    <w:rsid w:val="00615D6F"/>
    <w:rPr>
      <w:kern w:val="2"/>
      <w:sz w:val="18"/>
      <w:szCs w:val="18"/>
    </w:rPr>
  </w:style>
  <w:style w:type="character" w:customStyle="1" w:styleId="aa">
    <w:name w:val="页脚 字符"/>
    <w:link w:val="a9"/>
    <w:uiPriority w:val="99"/>
    <w:rsid w:val="006B1D45"/>
    <w:rPr>
      <w:kern w:val="2"/>
      <w:sz w:val="18"/>
      <w:szCs w:val="18"/>
    </w:rPr>
  </w:style>
  <w:style w:type="paragraph" w:styleId="af">
    <w:name w:val="toa heading"/>
    <w:basedOn w:val="a"/>
    <w:next w:val="a"/>
    <w:rsid w:val="00084AB6"/>
    <w:pPr>
      <w:spacing w:before="120"/>
    </w:pPr>
    <w:rPr>
      <w:rFonts w:ascii="Cambria" w:hAnsi="Cambria"/>
      <w:sz w:val="24"/>
    </w:rPr>
  </w:style>
  <w:style w:type="character" w:styleId="af0">
    <w:name w:val="annotation reference"/>
    <w:rsid w:val="00385893"/>
    <w:rPr>
      <w:sz w:val="21"/>
      <w:szCs w:val="21"/>
    </w:rPr>
  </w:style>
  <w:style w:type="paragraph" w:styleId="af1">
    <w:name w:val="annotation text"/>
    <w:basedOn w:val="a"/>
    <w:link w:val="af2"/>
    <w:rsid w:val="00385893"/>
    <w:pPr>
      <w:jc w:val="left"/>
    </w:pPr>
    <w:rPr>
      <w:lang w:val="x-none" w:eastAsia="x-none"/>
    </w:rPr>
  </w:style>
  <w:style w:type="character" w:customStyle="1" w:styleId="af2">
    <w:name w:val="批注文字 字符"/>
    <w:link w:val="af1"/>
    <w:rsid w:val="00385893"/>
    <w:rPr>
      <w:kern w:val="2"/>
      <w:sz w:val="21"/>
      <w:szCs w:val="24"/>
    </w:rPr>
  </w:style>
  <w:style w:type="paragraph" w:styleId="af3">
    <w:name w:val="annotation subject"/>
    <w:basedOn w:val="af1"/>
    <w:next w:val="af1"/>
    <w:link w:val="af4"/>
    <w:rsid w:val="00385893"/>
    <w:rPr>
      <w:b/>
      <w:bCs/>
    </w:rPr>
  </w:style>
  <w:style w:type="character" w:customStyle="1" w:styleId="af4">
    <w:name w:val="批注主题 字符"/>
    <w:link w:val="af3"/>
    <w:rsid w:val="00385893"/>
    <w:rPr>
      <w:b/>
      <w:bCs/>
      <w:kern w:val="2"/>
      <w:sz w:val="21"/>
      <w:szCs w:val="24"/>
    </w:rPr>
  </w:style>
  <w:style w:type="paragraph" w:styleId="af5">
    <w:name w:val="Revision"/>
    <w:hidden/>
    <w:uiPriority w:val="99"/>
    <w:unhideWhenUsed/>
    <w:rsid w:val="0042564A"/>
    <w:rPr>
      <w:kern w:val="2"/>
      <w:sz w:val="21"/>
      <w:szCs w:val="24"/>
    </w:rPr>
  </w:style>
  <w:style w:type="paragraph" w:styleId="TOC1">
    <w:name w:val="toc 1"/>
    <w:basedOn w:val="a"/>
    <w:next w:val="a"/>
    <w:autoRedefine/>
    <w:uiPriority w:val="39"/>
    <w:rsid w:val="005156E7"/>
  </w:style>
  <w:style w:type="character" w:styleId="af6">
    <w:name w:val="Hyperlink"/>
    <w:basedOn w:val="a0"/>
    <w:uiPriority w:val="99"/>
    <w:unhideWhenUsed/>
    <w:rsid w:val="005156E7"/>
    <w:rPr>
      <w:color w:val="0563C1" w:themeColor="hyperlink"/>
      <w:u w:val="single"/>
    </w:rPr>
  </w:style>
  <w:style w:type="character" w:customStyle="1" w:styleId="10">
    <w:name w:val="标题 1 字符"/>
    <w:basedOn w:val="a0"/>
    <w:link w:val="1"/>
    <w:rsid w:val="005156E7"/>
    <w:rPr>
      <w:rFonts w:eastAsia="黑体"/>
      <w:b/>
      <w:bCs/>
      <w:kern w:val="44"/>
      <w:sz w:val="30"/>
      <w:szCs w:val="44"/>
    </w:rPr>
  </w:style>
  <w:style w:type="paragraph" w:styleId="TOC2">
    <w:name w:val="toc 2"/>
    <w:basedOn w:val="a"/>
    <w:next w:val="a"/>
    <w:autoRedefine/>
    <w:uiPriority w:val="39"/>
    <w:rsid w:val="005156E7"/>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chart" Target="charts/chart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ncbi.nlm.nih.gov/nucleotide/NR_115605.1?report=genbank&amp;log$=nucltop&amp;blast_rank=1&amp;RID=HENN95HN015" TargetMode="External"/><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wxx\yy\SY\&#23454;&#39564;&#25968;&#25454;\wswjj\bwd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xx\yy\SY\&#23454;&#39564;&#25968;&#25454;\wswjj\bwd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wxx\yy\SY\&#23454;&#39564;&#25968;&#25454;\wswjj\bwd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xx\yy\SY\&#23454;&#39564;&#25968;&#25454;\wswjj\bwd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xx\yy\SY\&#23454;&#39564;&#25968;&#25454;\wswjj\bwd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wxx\yy\SY\&#23454;&#39564;&#25968;&#25454;\wswjj\bwd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wxx\yy\SY\&#23454;&#39564;&#25968;&#25454;\wswjj\bwdt.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9525" cap="rnd">
              <a:solidFill>
                <a:srgbClr val="000000"/>
              </a:solidFill>
              <a:round/>
            </a:ln>
            <a:effectLst/>
          </c:spPr>
          <c:marker>
            <c:symbol val="circle"/>
            <c:size val="5"/>
            <c:spPr>
              <a:solidFill>
                <a:srgbClr val="000000"/>
              </a:solidFill>
              <a:ln w="9525">
                <a:noFill/>
              </a:ln>
              <a:effectLst/>
            </c:spPr>
          </c:marker>
          <c:trendline>
            <c:spPr>
              <a:ln w="19050" cap="rnd">
                <a:solidFill>
                  <a:srgbClr val="4F81BD"/>
                </a:solidFill>
                <a:prstDash val="sysDot"/>
              </a:ln>
              <a:effectLst/>
            </c:spPr>
            <c:trendlineType val="linear"/>
            <c:dispRSqr val="0"/>
            <c:dispEq val="0"/>
          </c:trendline>
          <c:trendline>
            <c:spPr>
              <a:ln w="19050" cap="rnd">
                <a:solidFill>
                  <a:srgbClr val="000000"/>
                </a:solidFill>
                <a:prstDash val="sysDot"/>
              </a:ln>
              <a:effectLst/>
            </c:spPr>
            <c:trendlineType val="linear"/>
            <c:dispRSqr val="1"/>
            <c:dispEq val="1"/>
            <c:trendlineLbl>
              <c:numFmt formatCode="General" sourceLinked="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trendlineLbl>
          </c:trendline>
          <c:xVal>
            <c:numRef>
              <c:f>[bwdt.xlsx]Sheet2!$B$1:$K$1</c:f>
              <c:numCache>
                <c:formatCode>General</c:formatCode>
                <c:ptCount val="10"/>
                <c:pt idx="0">
                  <c:v>0</c:v>
                </c:pt>
                <c:pt idx="1">
                  <c:v>0.1</c:v>
                </c:pt>
                <c:pt idx="2">
                  <c:v>0.2</c:v>
                </c:pt>
                <c:pt idx="3">
                  <c:v>0.3</c:v>
                </c:pt>
                <c:pt idx="4">
                  <c:v>0.4</c:v>
                </c:pt>
                <c:pt idx="5">
                  <c:v>0.5</c:v>
                </c:pt>
                <c:pt idx="6">
                  <c:v>0.6</c:v>
                </c:pt>
                <c:pt idx="7">
                  <c:v>0.7</c:v>
                </c:pt>
                <c:pt idx="8">
                  <c:v>0.8</c:v>
                </c:pt>
                <c:pt idx="9">
                  <c:v>0.9</c:v>
                </c:pt>
              </c:numCache>
            </c:numRef>
          </c:xVal>
          <c:yVal>
            <c:numRef>
              <c:f>[bwdt.xlsx]Sheet2!$B$2:$K$2</c:f>
              <c:numCache>
                <c:formatCode>General</c:formatCode>
                <c:ptCount val="10"/>
                <c:pt idx="0">
                  <c:v>0</c:v>
                </c:pt>
                <c:pt idx="1">
                  <c:v>0.16900000000000001</c:v>
                </c:pt>
                <c:pt idx="2">
                  <c:v>0.32200000000000001</c:v>
                </c:pt>
                <c:pt idx="3">
                  <c:v>0.41399999999999998</c:v>
                </c:pt>
                <c:pt idx="4">
                  <c:v>0.54800000000000004</c:v>
                </c:pt>
                <c:pt idx="5">
                  <c:v>0.629</c:v>
                </c:pt>
                <c:pt idx="6">
                  <c:v>0.75700000000000001</c:v>
                </c:pt>
                <c:pt idx="7">
                  <c:v>0.93400000000000005</c:v>
                </c:pt>
                <c:pt idx="8">
                  <c:v>1.046</c:v>
                </c:pt>
                <c:pt idx="9">
                  <c:v>1.1519999999999999</c:v>
                </c:pt>
              </c:numCache>
            </c:numRef>
          </c:yVal>
          <c:smooth val="0"/>
          <c:extLst>
            <c:ext xmlns:c16="http://schemas.microsoft.com/office/drawing/2014/chart" uri="{C3380CC4-5D6E-409C-BE32-E72D297353CC}">
              <c16:uniqueId val="{00000002-FB3A-4B2F-9805-84DF703C4BF9}"/>
            </c:ext>
          </c:extLst>
        </c:ser>
        <c:dLbls>
          <c:showLegendKey val="0"/>
          <c:showVal val="0"/>
          <c:showCatName val="0"/>
          <c:showSerName val="0"/>
          <c:showPercent val="0"/>
          <c:showBubbleSize val="0"/>
        </c:dLbls>
        <c:axId val="80780288"/>
        <c:axId val="80794368"/>
      </c:scatterChart>
      <c:valAx>
        <c:axId val="80780288"/>
        <c:scaling>
          <c:orientation val="minMax"/>
          <c:max val="1"/>
        </c:scaling>
        <c:delete val="0"/>
        <c:axPos val="b"/>
        <c:title>
          <c:tx>
            <c:rich>
              <a:bodyPr rot="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r>
                  <a:rPr lang="zh-CN" altLang="en-US"/>
                  <a:t>葡萄糖浓度</a:t>
                </a:r>
                <a:r>
                  <a:rPr lang="en-US" altLang="zh-CN"/>
                  <a:t>/</a:t>
                </a:r>
                <a:r>
                  <a:rPr lang="zh-CN" altLang="en-US"/>
                  <a:t>（</a:t>
                </a:r>
                <a:r>
                  <a:rPr lang="en-US" altLang="zh-CN"/>
                  <a:t>X100mg/L</a:t>
                </a:r>
                <a:r>
                  <a:rPr lang="en-US" altLang="en-US"/>
                  <a:t>）</a:t>
                </a:r>
              </a:p>
            </c:rich>
          </c:tx>
          <c:layout>
            <c:manualLayout>
              <c:xMode val="edge"/>
              <c:yMode val="edge"/>
              <c:x val="0.35194101336022199"/>
              <c:y val="0.86968553459119502"/>
            </c:manualLayout>
          </c:layout>
          <c:overlay val="0"/>
          <c:spPr>
            <a:noFill/>
            <a:ln>
              <a:noFill/>
            </a:ln>
            <a:effectLst/>
          </c:spPr>
          <c:txPr>
            <a:bodyPr rot="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rgbClr val="BFBFBF">
                <a:lumMod val="25000"/>
                <a:lumOff val="7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80794368"/>
        <c:crosses val="autoZero"/>
        <c:crossBetween val="midCat"/>
        <c:majorUnit val="0.1"/>
      </c:valAx>
      <c:valAx>
        <c:axId val="80794368"/>
        <c:scaling>
          <c:orientation val="minMax"/>
        </c:scaling>
        <c:delete val="0"/>
        <c:axPos val="l"/>
        <c:title>
          <c:tx>
            <c:rich>
              <a:bodyPr rot="-540000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r>
                  <a:rPr lang="zh-CN" altLang="en-US"/>
                  <a:t>吸光度值</a:t>
                </a:r>
              </a:p>
            </c:rich>
          </c:tx>
          <c:layout>
            <c:manualLayout>
              <c:xMode val="edge"/>
              <c:yMode val="edge"/>
              <c:x val="2.0163831127914301E-2"/>
              <c:y val="0.36369811320754702"/>
            </c:manualLayout>
          </c:layout>
          <c:overlay val="0"/>
          <c:spPr>
            <a:noFill/>
            <a:ln>
              <a:noFill/>
            </a:ln>
            <a:effectLst/>
          </c:spPr>
          <c:txPr>
            <a:bodyPr rot="-540000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rgbClr val="BFBFBF">
                <a:lumMod val="25000"/>
                <a:lumOff val="7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80780288"/>
        <c:crosses val="autoZero"/>
        <c:crossBetween val="midCat"/>
      </c:valAx>
      <c:spPr>
        <a:noFill/>
        <a:ln>
          <a:noFill/>
        </a:ln>
        <a:effectLst/>
      </c:spPr>
    </c:plotArea>
    <c:plotVisOnly val="1"/>
    <c:dispBlanksAs val="gap"/>
    <c:showDLblsOverMax val="0"/>
  </c:chart>
  <c:spPr>
    <a:solidFill>
      <a:srgbClr val="FFFFFF"/>
    </a:solidFill>
    <a:ln w="9525" cap="flat" cmpd="sng" algn="ctr">
      <a:noFill/>
      <a:round/>
    </a:ln>
    <a:effectLst/>
  </c:spPr>
  <c:txPr>
    <a:bodyPr/>
    <a:lstStyle/>
    <a:p>
      <a:pPr>
        <a:defRPr lang="zh-CN"/>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pct5">
              <a:fgClr>
                <a:srgbClr val="000000"/>
              </a:fgClr>
              <a:bgClr>
                <a:srgbClr val="FFFFFF"/>
              </a:bgClr>
            </a:pattFill>
            <a:ln w="3175">
              <a:solidFill>
                <a:srgbClr val="000000"/>
              </a:solidFill>
            </a:ln>
            <a:effectLst/>
          </c:spPr>
          <c:invertIfNegative val="0"/>
          <c:errBars>
            <c:errBarType val="both"/>
            <c:errValType val="cust"/>
            <c:noEndCap val="0"/>
            <c:plus>
              <c:numRef>
                <c:f>[bwdt.xlsx]Sheet3!$B$14:$K$14</c:f>
                <c:numCache>
                  <c:formatCode>General</c:formatCode>
                  <c:ptCount val="10"/>
                  <c:pt idx="0">
                    <c:v>-2.77345767171258E-2</c:v>
                  </c:pt>
                  <c:pt idx="1">
                    <c:v>6.2685038416248201E-2</c:v>
                  </c:pt>
                  <c:pt idx="2">
                    <c:v>0.111491882154388</c:v>
                  </c:pt>
                  <c:pt idx="3">
                    <c:v>-2.3925950182646701E-2</c:v>
                  </c:pt>
                  <c:pt idx="4">
                    <c:v>3.7218572528311599E-3</c:v>
                  </c:pt>
                  <c:pt idx="5">
                    <c:v>7.6791062618022599E-2</c:v>
                  </c:pt>
                  <c:pt idx="6">
                    <c:v>-1.77192995338659E-2</c:v>
                  </c:pt>
                  <c:pt idx="7">
                    <c:v>-3.9583637046616299E-2</c:v>
                  </c:pt>
                  <c:pt idx="8">
                    <c:v>3.8422676789196197E-2</c:v>
                  </c:pt>
                  <c:pt idx="9">
                    <c:v>-1.8565660985972399E-2</c:v>
                  </c:pt>
                </c:numCache>
              </c:numRef>
            </c:plus>
            <c:minus>
              <c:numRef>
                <c:f>[bwdt.xlsx]Sheet3!$A$14:$K$14</c:f>
                <c:numCache>
                  <c:formatCode>General</c:formatCode>
                  <c:ptCount val="11"/>
                  <c:pt idx="0">
                    <c:v>6.7481086644851501E-2</c:v>
                  </c:pt>
                  <c:pt idx="1">
                    <c:v>-2.77345767171258E-2</c:v>
                  </c:pt>
                  <c:pt idx="2">
                    <c:v>6.2685038416248201E-2</c:v>
                  </c:pt>
                  <c:pt idx="3">
                    <c:v>0.111491882154388</c:v>
                  </c:pt>
                  <c:pt idx="4">
                    <c:v>-2.3925950182646701E-2</c:v>
                  </c:pt>
                  <c:pt idx="5">
                    <c:v>3.7218572528311599E-3</c:v>
                  </c:pt>
                  <c:pt idx="6">
                    <c:v>7.6791062618022599E-2</c:v>
                  </c:pt>
                  <c:pt idx="7">
                    <c:v>-1.77192995338659E-2</c:v>
                  </c:pt>
                  <c:pt idx="8">
                    <c:v>-3.9583637046616299E-2</c:v>
                  </c:pt>
                  <c:pt idx="9">
                    <c:v>3.8422676789196197E-2</c:v>
                  </c:pt>
                  <c:pt idx="10">
                    <c:v>-1.8565660985972399E-2</c:v>
                  </c:pt>
                </c:numCache>
              </c:numRef>
            </c:minus>
            <c:spPr>
              <a:noFill/>
              <a:ln w="9525" cap="flat" cmpd="sng" algn="ctr">
                <a:solidFill>
                  <a:srgbClr val="595959">
                    <a:lumMod val="65000"/>
                    <a:lumOff val="35000"/>
                  </a:srgbClr>
                </a:solidFill>
                <a:round/>
              </a:ln>
              <a:effectLst/>
            </c:spPr>
          </c:errBars>
          <c:cat>
            <c:strRef>
              <c:f>[bwdt.xlsx]Sheet3!$A$2:$K$2</c:f>
              <c:strCache>
                <c:ptCount val="11"/>
                <c:pt idx="0">
                  <c:v>WX-1</c:v>
                </c:pt>
                <c:pt idx="1">
                  <c:v>WX-2</c:v>
                </c:pt>
                <c:pt idx="2">
                  <c:v>WX-3</c:v>
                </c:pt>
                <c:pt idx="3">
                  <c:v>WX-4</c:v>
                </c:pt>
                <c:pt idx="4">
                  <c:v>WX-5</c:v>
                </c:pt>
                <c:pt idx="5">
                  <c:v>WX-6</c:v>
                </c:pt>
                <c:pt idx="6">
                  <c:v>WX-7</c:v>
                </c:pt>
                <c:pt idx="7">
                  <c:v>WX-8</c:v>
                </c:pt>
                <c:pt idx="8">
                  <c:v>WX-9</c:v>
                </c:pt>
                <c:pt idx="9">
                  <c:v>WX-10</c:v>
                </c:pt>
                <c:pt idx="10">
                  <c:v>0</c:v>
                </c:pt>
              </c:strCache>
            </c:strRef>
          </c:cat>
          <c:val>
            <c:numRef>
              <c:f>[bwdt.xlsx]Sheet3!$A$13:$K$13</c:f>
              <c:numCache>
                <c:formatCode>General</c:formatCode>
                <c:ptCount val="11"/>
                <c:pt idx="0">
                  <c:v>1.16230450047877</c:v>
                </c:pt>
                <c:pt idx="1">
                  <c:v>0.28415256942227901</c:v>
                </c:pt>
                <c:pt idx="2">
                  <c:v>0.974784551548037</c:v>
                </c:pt>
                <c:pt idx="3">
                  <c:v>1.2696297478455201</c:v>
                </c:pt>
                <c:pt idx="4">
                  <c:v>0.481248005106926</c:v>
                </c:pt>
                <c:pt idx="5">
                  <c:v>0.44214810086179401</c:v>
                </c:pt>
                <c:pt idx="6">
                  <c:v>1.40089371209703</c:v>
                </c:pt>
                <c:pt idx="7">
                  <c:v>0.74616980529843602</c:v>
                </c:pt>
                <c:pt idx="8">
                  <c:v>0.33841366102776899</c:v>
                </c:pt>
                <c:pt idx="9">
                  <c:v>1.2053941908713699</c:v>
                </c:pt>
                <c:pt idx="10">
                  <c:v>0.33402489626555998</c:v>
                </c:pt>
              </c:numCache>
            </c:numRef>
          </c:val>
          <c:extLst>
            <c:ext xmlns:c16="http://schemas.microsoft.com/office/drawing/2014/chart" uri="{C3380CC4-5D6E-409C-BE32-E72D297353CC}">
              <c16:uniqueId val="{00000000-7837-41B4-83D9-394790AFDD35}"/>
            </c:ext>
          </c:extLst>
        </c:ser>
        <c:dLbls>
          <c:showLegendKey val="0"/>
          <c:showVal val="0"/>
          <c:showCatName val="0"/>
          <c:showSerName val="0"/>
          <c:showPercent val="0"/>
          <c:showBubbleSize val="0"/>
        </c:dLbls>
        <c:gapWidth val="219"/>
        <c:overlap val="-27"/>
        <c:axId val="792175781"/>
        <c:axId val="493072469"/>
      </c:barChart>
      <c:catAx>
        <c:axId val="792175781"/>
        <c:scaling>
          <c:orientation val="minMax"/>
        </c:scaling>
        <c:delete val="0"/>
        <c:axPos val="b"/>
        <c:numFmt formatCode="General" sourceLinked="0"/>
        <c:majorTickMark val="in"/>
        <c:minorTickMark val="in"/>
        <c:tickLblPos val="nextTo"/>
        <c:spPr>
          <a:noFill/>
          <a:ln w="3175" cap="flat" cmpd="sng" algn="ctr">
            <a:solidFill>
              <a:srgbClr val="000000"/>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493072469"/>
        <c:crosses val="autoZero"/>
        <c:auto val="1"/>
        <c:lblAlgn val="ctr"/>
        <c:lblOffset val="100"/>
        <c:noMultiLvlLbl val="0"/>
      </c:catAx>
      <c:valAx>
        <c:axId val="493072469"/>
        <c:scaling>
          <c:orientation val="minMax"/>
        </c:scaling>
        <c:delete val="0"/>
        <c:axPos val="l"/>
        <c:title>
          <c:tx>
            <c:rich>
              <a:bodyPr rot="-540000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r>
                  <a:rPr lang="zh-CN" altLang="en-US"/>
                  <a:t>胞外多糖含量</a:t>
                </a:r>
              </a:p>
            </c:rich>
          </c:tx>
          <c:overlay val="0"/>
          <c:spPr>
            <a:noFill/>
            <a:ln>
              <a:noFill/>
            </a:ln>
            <a:effectLst/>
          </c:spPr>
          <c:txPr>
            <a:bodyPr rot="-540000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endParaRPr lang="zh-CN"/>
            </a:p>
          </c:txPr>
        </c:title>
        <c:numFmt formatCode="General" sourceLinked="1"/>
        <c:majorTickMark val="in"/>
        <c:minorTickMark val="in"/>
        <c:tickLblPos val="nextTo"/>
        <c:spPr>
          <a:noFill/>
          <a:ln w="3175">
            <a:solidFill>
              <a:srgbClr val="000000"/>
            </a:solid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792175781"/>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16170744326E-2"/>
          <c:y val="0.203817163184667"/>
          <c:w val="0.88838888888888901"/>
          <c:h val="0.60634259259259304"/>
        </c:manualLayout>
      </c:layout>
      <c:scatterChart>
        <c:scatterStyle val="smoothMarker"/>
        <c:varyColors val="0"/>
        <c:ser>
          <c:idx val="0"/>
          <c:order val="0"/>
          <c:spPr>
            <a:ln w="9525" cap="rnd">
              <a:solidFill>
                <a:srgbClr val="000000"/>
              </a:solidFill>
              <a:round/>
            </a:ln>
            <a:effectLst/>
          </c:spPr>
          <c:marker>
            <c:symbol val="circle"/>
            <c:size val="5"/>
            <c:spPr>
              <a:solidFill>
                <a:srgbClr val="000000"/>
              </a:solidFill>
              <a:ln w="9525">
                <a:solidFill>
                  <a:srgbClr val="000000"/>
                </a:solidFill>
              </a:ln>
              <a:effectLst/>
            </c:spPr>
          </c:marker>
          <c:errBars>
            <c:errDir val="y"/>
            <c:errBarType val="both"/>
            <c:errValType val="cust"/>
            <c:noEndCap val="0"/>
            <c:plus>
              <c:numRef>
                <c:f>[bwdt.xlsx]Sheet1!$I$25:$N$25</c:f>
                <c:numCache>
                  <c:formatCode>General</c:formatCode>
                  <c:ptCount val="6"/>
                  <c:pt idx="0">
                    <c:v>1.52887970982862E-2</c:v>
                  </c:pt>
                  <c:pt idx="1">
                    <c:v>5.87353516397515E-2</c:v>
                  </c:pt>
                  <c:pt idx="2">
                    <c:v>1.0774869353718399E-2</c:v>
                  </c:pt>
                  <c:pt idx="3">
                    <c:v>0.12757274974440999</c:v>
                  </c:pt>
                  <c:pt idx="4">
                    <c:v>0.123623062967914</c:v>
                  </c:pt>
                  <c:pt idx="5">
                    <c:v>9.0332845851726004E-2</c:v>
                  </c:pt>
                </c:numCache>
              </c:numRef>
            </c:plus>
            <c:minus>
              <c:numRef>
                <c:f>[bwdt.xlsx]Sheet1!$I$25:$N$25</c:f>
                <c:numCache>
                  <c:formatCode>General</c:formatCode>
                  <c:ptCount val="6"/>
                  <c:pt idx="0">
                    <c:v>1.52887970982862E-2</c:v>
                  </c:pt>
                  <c:pt idx="1">
                    <c:v>5.87353516397515E-2</c:v>
                  </c:pt>
                  <c:pt idx="2">
                    <c:v>1.0774869353718399E-2</c:v>
                  </c:pt>
                  <c:pt idx="3">
                    <c:v>0.12757274974440999</c:v>
                  </c:pt>
                  <c:pt idx="4">
                    <c:v>0.123623062967914</c:v>
                  </c:pt>
                  <c:pt idx="5">
                    <c:v>9.0332845851726004E-2</c:v>
                  </c:pt>
                </c:numCache>
              </c:numRef>
            </c:minus>
            <c:spPr>
              <a:noFill/>
              <a:ln w="9525" cap="flat" cmpd="sng" algn="ctr">
                <a:solidFill>
                  <a:srgbClr val="595959">
                    <a:lumMod val="65000"/>
                    <a:lumOff val="35000"/>
                  </a:srgbClr>
                </a:solidFill>
                <a:round/>
              </a:ln>
              <a:effectLst/>
            </c:spPr>
          </c:errBars>
          <c:errBars>
            <c:errDir val="x"/>
            <c:errBarType val="both"/>
            <c:errValType val="fixedVal"/>
            <c:noEndCap val="0"/>
            <c:val val="0.1"/>
            <c:spPr>
              <a:noFill/>
              <a:ln w="9525" cap="flat" cmpd="sng" algn="ctr">
                <a:noFill/>
                <a:round/>
              </a:ln>
              <a:effectLst/>
            </c:spPr>
          </c:errBars>
          <c:xVal>
            <c:numRef>
              <c:f>[bwdt.xlsx]Sheet1!$C$21:$H$21</c:f>
              <c:numCache>
                <c:formatCode>General</c:formatCode>
                <c:ptCount val="6"/>
                <c:pt idx="0">
                  <c:v>0</c:v>
                </c:pt>
                <c:pt idx="1">
                  <c:v>0.4</c:v>
                </c:pt>
                <c:pt idx="2">
                  <c:v>0.8</c:v>
                </c:pt>
                <c:pt idx="3">
                  <c:v>1.2</c:v>
                </c:pt>
                <c:pt idx="4">
                  <c:v>1.6</c:v>
                </c:pt>
                <c:pt idx="5">
                  <c:v>2</c:v>
                </c:pt>
              </c:numCache>
            </c:numRef>
          </c:xVal>
          <c:yVal>
            <c:numRef>
              <c:f>[bwdt.xlsx]Sheet1!$C$25:$H$25</c:f>
              <c:numCache>
                <c:formatCode>General</c:formatCode>
                <c:ptCount val="6"/>
                <c:pt idx="0">
                  <c:v>1.0011171401212899</c:v>
                </c:pt>
                <c:pt idx="1">
                  <c:v>2.7701883179061602</c:v>
                </c:pt>
                <c:pt idx="2">
                  <c:v>2.8890839451005399</c:v>
                </c:pt>
                <c:pt idx="3">
                  <c:v>2.7526332588573301</c:v>
                </c:pt>
                <c:pt idx="4">
                  <c:v>2.5284072773699302</c:v>
                </c:pt>
                <c:pt idx="5">
                  <c:v>2.5611235237791301</c:v>
                </c:pt>
              </c:numCache>
            </c:numRef>
          </c:yVal>
          <c:smooth val="1"/>
          <c:extLst>
            <c:ext xmlns:c16="http://schemas.microsoft.com/office/drawing/2014/chart" uri="{C3380CC4-5D6E-409C-BE32-E72D297353CC}">
              <c16:uniqueId val="{00000000-0803-4AA0-9966-804E05A6C421}"/>
            </c:ext>
          </c:extLst>
        </c:ser>
        <c:dLbls>
          <c:showLegendKey val="0"/>
          <c:showVal val="0"/>
          <c:showCatName val="0"/>
          <c:showSerName val="0"/>
          <c:showPercent val="0"/>
          <c:showBubbleSize val="0"/>
        </c:dLbls>
        <c:axId val="80965632"/>
        <c:axId val="80967552"/>
      </c:scatterChart>
      <c:valAx>
        <c:axId val="80965632"/>
        <c:scaling>
          <c:orientation val="minMax"/>
          <c:max val="2"/>
          <c:min val="0"/>
        </c:scaling>
        <c:delete val="0"/>
        <c:axPos val="b"/>
        <c:title>
          <c:tx>
            <c:rich>
              <a:bodyPr rot="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r>
                  <a:rPr lang="zh-CN" altLang="en-US"/>
                  <a:t>乳酸菌添加量</a:t>
                </a:r>
                <a:r>
                  <a:rPr lang="en-US" altLang="zh-CN"/>
                  <a:t>/%</a:t>
                </a:r>
              </a:p>
            </c:rich>
          </c:tx>
          <c:overlay val="0"/>
          <c:spPr>
            <a:noFill/>
            <a:ln>
              <a:noFill/>
            </a:ln>
            <a:effectLst/>
          </c:spPr>
          <c:txPr>
            <a:bodyPr rot="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endParaRPr lang="zh-CN"/>
            </a:p>
          </c:txPr>
        </c:title>
        <c:numFmt formatCode="General" sourceLinked="1"/>
        <c:majorTickMark val="in"/>
        <c:minorTickMark val="in"/>
        <c:tickLblPos val="nextTo"/>
        <c:spPr>
          <a:noFill/>
          <a:ln w="3175" cap="flat" cmpd="sng" algn="ctr">
            <a:solidFill>
              <a:srgbClr val="000000"/>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80967552"/>
        <c:crosses val="autoZero"/>
        <c:crossBetween val="midCat"/>
        <c:majorUnit val="0.4"/>
      </c:valAx>
      <c:valAx>
        <c:axId val="80967552"/>
        <c:scaling>
          <c:orientation val="minMax"/>
          <c:max val="2.9"/>
          <c:min val="1"/>
        </c:scaling>
        <c:delete val="0"/>
        <c:axPos val="l"/>
        <c:title>
          <c:tx>
            <c:rich>
              <a:bodyPr rot="-540000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r>
                  <a:rPr lang="zh-CN" altLang="en-US"/>
                  <a:t>胞外多糖含量</a:t>
                </a:r>
              </a:p>
            </c:rich>
          </c:tx>
          <c:overlay val="0"/>
          <c:spPr>
            <a:noFill/>
            <a:ln>
              <a:noFill/>
            </a:ln>
            <a:effectLst/>
          </c:spPr>
          <c:txPr>
            <a:bodyPr rot="-540000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endParaRPr lang="zh-CN"/>
            </a:p>
          </c:txPr>
        </c:title>
        <c:numFmt formatCode="General" sourceLinked="1"/>
        <c:majorTickMark val="in"/>
        <c:minorTickMark val="in"/>
        <c:tickLblPos val="nextTo"/>
        <c:spPr>
          <a:noFill/>
          <a:ln w="3175" cap="flat" cmpd="sng" algn="ctr">
            <a:solidFill>
              <a:srgbClr val="000000"/>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80965632"/>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lang="zh-CN"/>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18845601747801"/>
          <c:y val="0.14974005349684599"/>
          <c:w val="0.71424356223176"/>
          <c:h val="0.64841983183531504"/>
        </c:manualLayout>
      </c:layout>
      <c:barChart>
        <c:barDir val="col"/>
        <c:grouping val="clustered"/>
        <c:varyColors val="0"/>
        <c:ser>
          <c:idx val="0"/>
          <c:order val="0"/>
          <c:spPr>
            <a:pattFill prst="pct5">
              <a:fgClr>
                <a:srgbClr val="000000"/>
              </a:fgClr>
              <a:bgClr>
                <a:srgbClr val="FFFFFF"/>
              </a:bgClr>
            </a:pattFill>
            <a:ln w="12700" cmpd="sng">
              <a:solidFill>
                <a:srgbClr val="000000"/>
              </a:solidFill>
              <a:prstDash val="solid"/>
            </a:ln>
            <a:effectLst/>
          </c:spPr>
          <c:invertIfNegative val="0"/>
          <c:errBars>
            <c:errBarType val="both"/>
            <c:errValType val="cust"/>
            <c:noEndCap val="0"/>
            <c:plus>
              <c:numRef>
                <c:f>[bwdt.xlsx]Sheet1!$G$30:$K$30</c:f>
                <c:numCache>
                  <c:formatCode>General</c:formatCode>
                  <c:ptCount val="5"/>
                  <c:pt idx="0">
                    <c:v>8.5254677139087201E-2</c:v>
                  </c:pt>
                  <c:pt idx="1">
                    <c:v>7.45340987457387E-2</c:v>
                  </c:pt>
                  <c:pt idx="2">
                    <c:v>4.1808122597621997E-2</c:v>
                  </c:pt>
                  <c:pt idx="3">
                    <c:v>3.7858435821125198E-2</c:v>
                  </c:pt>
                  <c:pt idx="4">
                    <c:v>5.9299592607822298E-2</c:v>
                  </c:pt>
                </c:numCache>
              </c:numRef>
            </c:plus>
            <c:minus>
              <c:numRef>
                <c:f>[bwdt.xlsx]Sheet1!$G$30:$K$30</c:f>
                <c:numCache>
                  <c:formatCode>General</c:formatCode>
                  <c:ptCount val="5"/>
                  <c:pt idx="0">
                    <c:v>8.5254677139087201E-2</c:v>
                  </c:pt>
                  <c:pt idx="1">
                    <c:v>7.45340987457387E-2</c:v>
                  </c:pt>
                  <c:pt idx="2">
                    <c:v>4.1808122597621997E-2</c:v>
                  </c:pt>
                  <c:pt idx="3">
                    <c:v>3.7858435821125198E-2</c:v>
                  </c:pt>
                  <c:pt idx="4">
                    <c:v>5.9299592607822298E-2</c:v>
                  </c:pt>
                </c:numCache>
              </c:numRef>
            </c:minus>
            <c:spPr>
              <a:noFill/>
              <a:ln w="9525" cap="flat" cmpd="sng" algn="ctr">
                <a:solidFill>
                  <a:srgbClr val="595959">
                    <a:lumMod val="65000"/>
                    <a:lumOff val="35000"/>
                  </a:srgbClr>
                </a:solidFill>
                <a:round/>
              </a:ln>
              <a:effectLst/>
            </c:spPr>
          </c:errBars>
          <c:cat>
            <c:strRef>
              <c:f>[bwdt.xlsx]Sheet1!$B$26:$F$26</c:f>
              <c:strCache>
                <c:ptCount val="5"/>
                <c:pt idx="0">
                  <c:v>静置</c:v>
                </c:pt>
                <c:pt idx="1">
                  <c:v>厌氧</c:v>
                </c:pt>
                <c:pt idx="2">
                  <c:v>100rbp</c:v>
                </c:pt>
                <c:pt idx="3">
                  <c:v>150rbp</c:v>
                </c:pt>
                <c:pt idx="4">
                  <c:v>200rbp</c:v>
                </c:pt>
              </c:strCache>
            </c:strRef>
          </c:cat>
          <c:val>
            <c:numRef>
              <c:f>[bwdt.xlsx]Sheet1!$B$30:$F$30</c:f>
              <c:numCache>
                <c:formatCode>General</c:formatCode>
                <c:ptCount val="5"/>
                <c:pt idx="0">
                  <c:v>2.7526332588573301</c:v>
                </c:pt>
                <c:pt idx="1">
                  <c:v>1.1343759974465399</c:v>
                </c:pt>
                <c:pt idx="2">
                  <c:v>1.64826045323971</c:v>
                </c:pt>
                <c:pt idx="3">
                  <c:v>2.2642834344079201</c:v>
                </c:pt>
                <c:pt idx="4">
                  <c:v>1.41924672837536</c:v>
                </c:pt>
              </c:numCache>
            </c:numRef>
          </c:val>
          <c:extLst>
            <c:ext xmlns:c16="http://schemas.microsoft.com/office/drawing/2014/chart" uri="{C3380CC4-5D6E-409C-BE32-E72D297353CC}">
              <c16:uniqueId val="{00000000-9A6B-4890-8ACE-5A1559863F36}"/>
            </c:ext>
          </c:extLst>
        </c:ser>
        <c:dLbls>
          <c:showLegendKey val="0"/>
          <c:showVal val="0"/>
          <c:showCatName val="0"/>
          <c:showSerName val="0"/>
          <c:showPercent val="0"/>
          <c:showBubbleSize val="0"/>
        </c:dLbls>
        <c:gapWidth val="219"/>
        <c:overlap val="-27"/>
        <c:axId val="215885054"/>
        <c:axId val="756924177"/>
      </c:barChart>
      <c:catAx>
        <c:axId val="215885054"/>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r>
                  <a:rPr lang="zh-CN" altLang="en-US"/>
                  <a:t>培养方式</a:t>
                </a:r>
              </a:p>
            </c:rich>
          </c:tx>
          <c:layout>
            <c:manualLayout>
              <c:xMode val="edge"/>
              <c:yMode val="edge"/>
              <c:x val="0.461810237133358"/>
              <c:y val="0.90076103500760996"/>
            </c:manualLayout>
          </c:layout>
          <c:overlay val="0"/>
          <c:spPr>
            <a:noFill/>
            <a:ln>
              <a:noFill/>
            </a:ln>
            <a:effectLst/>
          </c:spPr>
          <c:txPr>
            <a:bodyPr rot="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endParaRPr lang="zh-CN"/>
            </a:p>
          </c:txPr>
        </c:title>
        <c:numFmt formatCode="General" sourceLinked="0"/>
        <c:majorTickMark val="in"/>
        <c:minorTickMark val="in"/>
        <c:tickLblPos val="nextTo"/>
        <c:spPr>
          <a:noFill/>
          <a:ln w="3175" cap="flat" cmpd="sng" algn="ctr">
            <a:solidFill>
              <a:srgbClr val="000000"/>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756924177"/>
        <c:crosses val="autoZero"/>
        <c:auto val="1"/>
        <c:lblAlgn val="ctr"/>
        <c:lblOffset val="100"/>
        <c:noMultiLvlLbl val="0"/>
      </c:catAx>
      <c:valAx>
        <c:axId val="756924177"/>
        <c:scaling>
          <c:orientation val="minMax"/>
        </c:scaling>
        <c:delete val="0"/>
        <c:axPos val="l"/>
        <c:title>
          <c:tx>
            <c:rich>
              <a:bodyPr rot="-540000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r>
                  <a:rPr lang="zh-CN" altLang="en-US"/>
                  <a:t>胞外多糖含量</a:t>
                </a:r>
              </a:p>
            </c:rich>
          </c:tx>
          <c:layout>
            <c:manualLayout>
              <c:xMode val="edge"/>
              <c:yMode val="edge"/>
              <c:x val="2.3703223263741E-2"/>
              <c:y val="0.29996944020396299"/>
            </c:manualLayout>
          </c:layout>
          <c:overlay val="0"/>
          <c:spPr>
            <a:noFill/>
            <a:ln>
              <a:noFill/>
            </a:ln>
            <a:effectLst/>
          </c:spPr>
          <c:txPr>
            <a:bodyPr rot="-540000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endParaRPr lang="zh-CN"/>
            </a:p>
          </c:txPr>
        </c:title>
        <c:numFmt formatCode="General" sourceLinked="1"/>
        <c:majorTickMark val="in"/>
        <c:minorTickMark val="in"/>
        <c:tickLblPos val="nextTo"/>
        <c:spPr>
          <a:noFill/>
          <a:ln w="3175" cmpd="sng">
            <a:solidFill>
              <a:srgbClr val="000000"/>
            </a:solidFill>
            <a:prstDash val="soli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215885054"/>
        <c:crosses val="autoZero"/>
        <c:crossBetween val="between"/>
      </c:valAx>
      <c:spPr>
        <a:noFill/>
        <a:ln>
          <a:noFill/>
        </a:ln>
        <a:effectLst/>
      </c:spPr>
    </c:plotArea>
    <c:plotVisOnly val="1"/>
    <c:dispBlanksAs val="gap"/>
    <c:showDLblsOverMax val="0"/>
  </c:chart>
  <c:spPr>
    <a:solidFill>
      <a:srgbClr val="FFFFFF"/>
    </a:solidFill>
    <a:ln w="9525" cap="flat" cmpd="sng" algn="ctr">
      <a:noFill/>
      <a:round/>
    </a:ln>
    <a:effectLst/>
  </c:spPr>
  <c:txPr>
    <a:bodyPr/>
    <a:lstStyle/>
    <a:p>
      <a:pPr>
        <a:defRPr lang="zh-CN"/>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349459598558896E-2"/>
          <c:y val="6.5211227672242703E-2"/>
          <c:w val="0.85478641276376699"/>
          <c:h val="0.68199603062092395"/>
        </c:manualLayout>
      </c:layout>
      <c:lineChart>
        <c:grouping val="standard"/>
        <c:varyColors val="0"/>
        <c:ser>
          <c:idx val="0"/>
          <c:order val="0"/>
          <c:spPr>
            <a:ln w="9525" cap="rnd">
              <a:solidFill>
                <a:srgbClr val="000000"/>
              </a:solidFill>
              <a:round/>
            </a:ln>
            <a:effectLst/>
          </c:spPr>
          <c:marker>
            <c:symbol val="circle"/>
            <c:size val="5"/>
            <c:spPr>
              <a:solidFill>
                <a:srgbClr val="000000"/>
              </a:solidFill>
              <a:ln w="9525">
                <a:solidFill>
                  <a:srgbClr val="4F81BD"/>
                </a:solidFill>
              </a:ln>
              <a:effectLst/>
            </c:spPr>
          </c:marker>
          <c:errBars>
            <c:errDir val="y"/>
            <c:errBarType val="both"/>
            <c:errValType val="cust"/>
            <c:noEndCap val="0"/>
            <c:plus>
              <c:numRef>
                <c:f>[bwdt.xlsx]Sheet1!$H$35:$M$35</c:f>
                <c:numCache>
                  <c:formatCode>General</c:formatCode>
                  <c:ptCount val="6"/>
                  <c:pt idx="0">
                    <c:v>3.6729953884983201E-2</c:v>
                  </c:pt>
                  <c:pt idx="1">
                    <c:v>8.4690436171016306E-2</c:v>
                  </c:pt>
                  <c:pt idx="2">
                    <c:v>5.2528700990970498E-2</c:v>
                  </c:pt>
                  <c:pt idx="3">
                    <c:v>4.6886291310260897E-2</c:v>
                  </c:pt>
                  <c:pt idx="4">
                    <c:v>0.17722595493465601</c:v>
                  </c:pt>
                  <c:pt idx="5">
                    <c:v>6.7763207128887101E-2</c:v>
                  </c:pt>
                </c:numCache>
              </c:numRef>
            </c:plus>
            <c:minus>
              <c:numRef>
                <c:f>[bwdt.xlsx]Sheet1!$H$35:$M$35</c:f>
                <c:numCache>
                  <c:formatCode>General</c:formatCode>
                  <c:ptCount val="6"/>
                  <c:pt idx="0">
                    <c:v>3.6729953884983201E-2</c:v>
                  </c:pt>
                  <c:pt idx="1">
                    <c:v>8.4690436171016306E-2</c:v>
                  </c:pt>
                  <c:pt idx="2">
                    <c:v>5.2528700990970498E-2</c:v>
                  </c:pt>
                  <c:pt idx="3">
                    <c:v>4.6886291310260897E-2</c:v>
                  </c:pt>
                  <c:pt idx="4">
                    <c:v>0.17722595493465601</c:v>
                  </c:pt>
                  <c:pt idx="5">
                    <c:v>6.7763207128887101E-2</c:v>
                  </c:pt>
                </c:numCache>
              </c:numRef>
            </c:minus>
            <c:spPr>
              <a:noFill/>
              <a:ln w="9525" cap="flat" cmpd="sng" algn="ctr">
                <a:solidFill>
                  <a:srgbClr val="595959">
                    <a:lumMod val="65000"/>
                    <a:lumOff val="35000"/>
                  </a:srgbClr>
                </a:solidFill>
                <a:round/>
              </a:ln>
              <a:effectLst/>
            </c:spPr>
          </c:errBars>
          <c:cat>
            <c:numRef>
              <c:f>[bwdt.xlsx]Sheet1!$B$31:$G$31</c:f>
              <c:numCache>
                <c:formatCode>General</c:formatCode>
                <c:ptCount val="6"/>
                <c:pt idx="0">
                  <c:v>6</c:v>
                </c:pt>
                <c:pt idx="1">
                  <c:v>12</c:v>
                </c:pt>
                <c:pt idx="2">
                  <c:v>18</c:v>
                </c:pt>
                <c:pt idx="3">
                  <c:v>24</c:v>
                </c:pt>
                <c:pt idx="4">
                  <c:v>36</c:v>
                </c:pt>
                <c:pt idx="5">
                  <c:v>42</c:v>
                </c:pt>
              </c:numCache>
            </c:numRef>
          </c:cat>
          <c:val>
            <c:numRef>
              <c:f>[bwdt.xlsx]Sheet1!$B$35:$G$35</c:f>
              <c:numCache>
                <c:formatCode>General</c:formatCode>
                <c:ptCount val="6"/>
                <c:pt idx="0">
                  <c:v>2.1302266198531798</c:v>
                </c:pt>
                <c:pt idx="1">
                  <c:v>2.6177784870730898</c:v>
                </c:pt>
                <c:pt idx="2">
                  <c:v>2.9249920204277098</c:v>
                </c:pt>
                <c:pt idx="3">
                  <c:v>2.7526332588573301</c:v>
                </c:pt>
                <c:pt idx="4">
                  <c:v>1.8916374082349201</c:v>
                </c:pt>
                <c:pt idx="5">
                  <c:v>1.8062559846792201</c:v>
                </c:pt>
              </c:numCache>
            </c:numRef>
          </c:val>
          <c:smooth val="0"/>
          <c:extLst>
            <c:ext xmlns:c16="http://schemas.microsoft.com/office/drawing/2014/chart" uri="{C3380CC4-5D6E-409C-BE32-E72D297353CC}">
              <c16:uniqueId val="{00000000-DF49-42E1-9821-E9176BFFC79C}"/>
            </c:ext>
          </c:extLst>
        </c:ser>
        <c:dLbls>
          <c:showLegendKey val="0"/>
          <c:showVal val="0"/>
          <c:showCatName val="0"/>
          <c:showSerName val="0"/>
          <c:showPercent val="0"/>
          <c:showBubbleSize val="0"/>
        </c:dLbls>
        <c:marker val="1"/>
        <c:smooth val="0"/>
        <c:axId val="948520442"/>
        <c:axId val="569004786"/>
      </c:lineChart>
      <c:catAx>
        <c:axId val="948520442"/>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r>
                  <a:rPr lang="zh-CN" altLang="en-US"/>
                  <a:t>培养时间</a:t>
                </a:r>
                <a:r>
                  <a:rPr lang="en-US" altLang="zh-CN"/>
                  <a:t>/h</a:t>
                </a:r>
              </a:p>
            </c:rich>
          </c:tx>
          <c:overlay val="0"/>
          <c:spPr>
            <a:noFill/>
            <a:ln>
              <a:noFill/>
            </a:ln>
            <a:effectLst/>
          </c:spPr>
          <c:txPr>
            <a:bodyPr rot="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endParaRPr lang="zh-CN"/>
            </a:p>
          </c:txPr>
        </c:title>
        <c:numFmt formatCode="General" sourceLinked="0"/>
        <c:majorTickMark val="in"/>
        <c:minorTickMark val="in"/>
        <c:tickLblPos val="nextTo"/>
        <c:spPr>
          <a:noFill/>
          <a:ln w="3175" cap="flat" cmpd="sng" algn="ctr">
            <a:solidFill>
              <a:srgbClr val="000000"/>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569004786"/>
        <c:crosses val="autoZero"/>
        <c:auto val="1"/>
        <c:lblAlgn val="ctr"/>
        <c:lblOffset val="100"/>
        <c:noMultiLvlLbl val="0"/>
      </c:catAx>
      <c:valAx>
        <c:axId val="569004786"/>
        <c:scaling>
          <c:orientation val="minMax"/>
          <c:min val="1"/>
        </c:scaling>
        <c:delete val="0"/>
        <c:axPos val="l"/>
        <c:title>
          <c:tx>
            <c:rich>
              <a:bodyPr rot="-540000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r>
                  <a:rPr lang="zh-CN" altLang="en-US"/>
                  <a:t>胞外多糖含量</a:t>
                </a:r>
              </a:p>
            </c:rich>
          </c:tx>
          <c:overlay val="0"/>
          <c:spPr>
            <a:noFill/>
            <a:ln>
              <a:noFill/>
            </a:ln>
            <a:effectLst/>
          </c:spPr>
          <c:txPr>
            <a:bodyPr rot="-540000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endParaRPr lang="zh-CN"/>
            </a:p>
          </c:txPr>
        </c:title>
        <c:numFmt formatCode="General" sourceLinked="1"/>
        <c:majorTickMark val="in"/>
        <c:minorTickMark val="in"/>
        <c:tickLblPos val="nextTo"/>
        <c:spPr>
          <a:noFill/>
          <a:ln w="3175">
            <a:solidFill>
              <a:srgbClr val="000000"/>
            </a:solid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94852044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50115514483699"/>
          <c:y val="5.2158794552303697E-2"/>
          <c:w val="0.79712102363603998"/>
          <c:h val="0.67673138220805595"/>
        </c:manualLayout>
      </c:layout>
      <c:barChart>
        <c:barDir val="col"/>
        <c:grouping val="clustered"/>
        <c:varyColors val="0"/>
        <c:ser>
          <c:idx val="0"/>
          <c:order val="0"/>
          <c:spPr>
            <a:pattFill prst="pct5">
              <a:fgClr>
                <a:srgbClr val="000000"/>
              </a:fgClr>
              <a:bgClr>
                <a:srgbClr val="FFFFFF"/>
              </a:bgClr>
            </a:pattFill>
            <a:ln>
              <a:solidFill>
                <a:srgbClr val="000000"/>
              </a:solidFill>
            </a:ln>
            <a:effectLst/>
          </c:spPr>
          <c:invertIfNegative val="0"/>
          <c:errBars>
            <c:errBarType val="both"/>
            <c:errValType val="cust"/>
            <c:noEndCap val="0"/>
            <c:plus>
              <c:numRef>
                <c:f>[bwdt.xlsx]Sheet1!$G$40:$K$40</c:f>
                <c:numCache>
                  <c:formatCode>General</c:formatCode>
                  <c:ptCount val="5"/>
                  <c:pt idx="0">
                    <c:v>2.4880893555492702E-2</c:v>
                  </c:pt>
                  <c:pt idx="1">
                    <c:v>6.7763207128887101E-2</c:v>
                  </c:pt>
                  <c:pt idx="2">
                    <c:v>2.2059688715137801E-2</c:v>
                  </c:pt>
                  <c:pt idx="3">
                    <c:v>2.2059688715137901E-2</c:v>
                  </c:pt>
                  <c:pt idx="4">
                    <c:v>5.2290954539728499E-2</c:v>
                  </c:pt>
                </c:numCache>
              </c:numRef>
            </c:plus>
            <c:minus>
              <c:numRef>
                <c:f>[bwdt.xlsx]Sheet1!$G$40:$K$40</c:f>
                <c:numCache>
                  <c:formatCode>General</c:formatCode>
                  <c:ptCount val="5"/>
                  <c:pt idx="0">
                    <c:v>2.4880893555492702E-2</c:v>
                  </c:pt>
                  <c:pt idx="1">
                    <c:v>6.7763207128887101E-2</c:v>
                  </c:pt>
                  <c:pt idx="2">
                    <c:v>2.2059688715137801E-2</c:v>
                  </c:pt>
                  <c:pt idx="3">
                    <c:v>2.2059688715137901E-2</c:v>
                  </c:pt>
                  <c:pt idx="4">
                    <c:v>5.2290954539728499E-2</c:v>
                  </c:pt>
                </c:numCache>
              </c:numRef>
            </c:minus>
            <c:spPr>
              <a:noFill/>
              <a:ln w="9525" cap="flat" cmpd="sng" algn="ctr">
                <a:solidFill>
                  <a:srgbClr val="595959">
                    <a:lumMod val="65000"/>
                    <a:lumOff val="35000"/>
                  </a:srgbClr>
                </a:solidFill>
                <a:round/>
              </a:ln>
              <a:effectLst/>
            </c:spPr>
          </c:errBars>
          <c:cat>
            <c:numRef>
              <c:f>[bwdt.xlsx]Sheet1!$B$36:$F$36</c:f>
              <c:numCache>
                <c:formatCode>General</c:formatCode>
                <c:ptCount val="5"/>
                <c:pt idx="0">
                  <c:v>20</c:v>
                </c:pt>
                <c:pt idx="1">
                  <c:v>25</c:v>
                </c:pt>
                <c:pt idx="2">
                  <c:v>30</c:v>
                </c:pt>
                <c:pt idx="3">
                  <c:v>37</c:v>
                </c:pt>
                <c:pt idx="4">
                  <c:v>42</c:v>
                </c:pt>
              </c:numCache>
            </c:numRef>
          </c:cat>
          <c:val>
            <c:numRef>
              <c:f>[bwdt.xlsx]Sheet1!$B$40:$F$40</c:f>
              <c:numCache>
                <c:formatCode>General</c:formatCode>
                <c:ptCount val="5"/>
                <c:pt idx="0">
                  <c:v>0.938876476220874</c:v>
                </c:pt>
                <c:pt idx="1">
                  <c:v>1.4511650175550601</c:v>
                </c:pt>
                <c:pt idx="2">
                  <c:v>2.1302266198531798</c:v>
                </c:pt>
                <c:pt idx="3">
                  <c:v>1.64826045323971</c:v>
                </c:pt>
                <c:pt idx="4">
                  <c:v>1.48627513565273</c:v>
                </c:pt>
              </c:numCache>
            </c:numRef>
          </c:val>
          <c:extLst>
            <c:ext xmlns:c16="http://schemas.microsoft.com/office/drawing/2014/chart" uri="{C3380CC4-5D6E-409C-BE32-E72D297353CC}">
              <c16:uniqueId val="{00000000-ACC4-41F5-B03A-ED45A268263D}"/>
            </c:ext>
          </c:extLst>
        </c:ser>
        <c:dLbls>
          <c:showLegendKey val="0"/>
          <c:showVal val="0"/>
          <c:showCatName val="0"/>
          <c:showSerName val="0"/>
          <c:showPercent val="0"/>
          <c:showBubbleSize val="0"/>
        </c:dLbls>
        <c:gapWidth val="219"/>
        <c:overlap val="-27"/>
        <c:axId val="159931654"/>
        <c:axId val="241328758"/>
      </c:barChart>
      <c:catAx>
        <c:axId val="159931654"/>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r>
                  <a:rPr lang="zh-CN" altLang="en-US"/>
                  <a:t>培养温度</a:t>
                </a:r>
                <a:r>
                  <a:rPr lang="en-US" altLang="zh-CN"/>
                  <a:t>/℃</a:t>
                </a:r>
              </a:p>
            </c:rich>
          </c:tx>
          <c:overlay val="0"/>
          <c:spPr>
            <a:noFill/>
            <a:ln>
              <a:noFill/>
            </a:ln>
            <a:effectLst/>
          </c:spPr>
          <c:txPr>
            <a:bodyPr rot="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endParaRPr lang="zh-CN"/>
            </a:p>
          </c:txPr>
        </c:title>
        <c:numFmt formatCode="General" sourceLinked="0"/>
        <c:majorTickMark val="in"/>
        <c:minorTickMark val="in"/>
        <c:tickLblPos val="nextTo"/>
        <c:spPr>
          <a:noFill/>
          <a:ln w="3175" cap="flat" cmpd="sng" algn="ctr">
            <a:solidFill>
              <a:srgbClr val="000000"/>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241328758"/>
        <c:crosses val="autoZero"/>
        <c:auto val="1"/>
        <c:lblAlgn val="ctr"/>
        <c:lblOffset val="100"/>
        <c:noMultiLvlLbl val="0"/>
      </c:catAx>
      <c:valAx>
        <c:axId val="241328758"/>
        <c:scaling>
          <c:orientation val="minMax"/>
        </c:scaling>
        <c:delete val="0"/>
        <c:axPos val="l"/>
        <c:title>
          <c:tx>
            <c:rich>
              <a:bodyPr rot="-540000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r>
                  <a:rPr lang="zh-CN" altLang="en-US"/>
                  <a:t>胞外多糖含量</a:t>
                </a:r>
              </a:p>
            </c:rich>
          </c:tx>
          <c:overlay val="0"/>
          <c:spPr>
            <a:noFill/>
            <a:ln>
              <a:noFill/>
            </a:ln>
            <a:effectLst/>
          </c:spPr>
          <c:txPr>
            <a:bodyPr rot="-540000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endParaRPr lang="zh-CN"/>
            </a:p>
          </c:txPr>
        </c:title>
        <c:numFmt formatCode="General" sourceLinked="1"/>
        <c:majorTickMark val="in"/>
        <c:minorTickMark val="none"/>
        <c:tickLblPos val="nextTo"/>
        <c:spPr>
          <a:noFill/>
          <a:ln w="3175">
            <a:solidFill>
              <a:srgbClr val="000000"/>
            </a:solid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159931654"/>
        <c:crosses val="autoZero"/>
        <c:crossBetween val="between"/>
      </c:valAx>
      <c:spPr>
        <a:noFill/>
        <a:ln>
          <a:noFill/>
        </a:ln>
        <a:effectLst/>
      </c:spPr>
    </c:plotArea>
    <c:plotVisOnly val="1"/>
    <c:dispBlanksAs val="gap"/>
    <c:showDLblsOverMax val="0"/>
  </c:chart>
  <c:spPr>
    <a:solidFill>
      <a:srgbClr val="FFFFFF"/>
    </a:solidFill>
    <a:ln w="9525" cap="flat" cmpd="sng" algn="ctr">
      <a:noFill/>
      <a:round/>
    </a:ln>
    <a:effectLst/>
  </c:spPr>
  <c:txPr>
    <a:bodyPr/>
    <a:lstStyle/>
    <a:p>
      <a:pPr>
        <a:defRPr lang="zh-CN"/>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805555555555296E-2"/>
          <c:y val="0.16944444444444401"/>
          <c:w val="0.90102777777777798"/>
          <c:h val="0.60634259259259304"/>
        </c:manualLayout>
      </c:layout>
      <c:lineChart>
        <c:grouping val="standard"/>
        <c:varyColors val="0"/>
        <c:ser>
          <c:idx val="0"/>
          <c:order val="0"/>
          <c:spPr>
            <a:ln w="9525" cap="rnd" cmpd="sng">
              <a:solidFill>
                <a:srgbClr val="000000"/>
              </a:solidFill>
              <a:prstDash val="solid"/>
              <a:round/>
            </a:ln>
            <a:effectLst/>
          </c:spPr>
          <c:marker>
            <c:symbol val="circle"/>
            <c:size val="5"/>
            <c:spPr>
              <a:solidFill>
                <a:srgbClr val="000000"/>
              </a:solidFill>
              <a:ln w="9525">
                <a:noFill/>
              </a:ln>
              <a:effectLst/>
            </c:spPr>
          </c:marker>
          <c:errBars>
            <c:errDir val="y"/>
            <c:errBarType val="both"/>
            <c:errValType val="cust"/>
            <c:noEndCap val="0"/>
            <c:plus>
              <c:numRef>
                <c:f>[bwdt.xlsx]Sheet1!$B$73:$L$73</c:f>
                <c:numCache>
                  <c:formatCode>General</c:formatCode>
                  <c:ptCount val="11"/>
                  <c:pt idx="0">
                    <c:v>5.6214989104330503E-2</c:v>
                  </c:pt>
                  <c:pt idx="1">
                    <c:v>8.6267027304758895E-2</c:v>
                  </c:pt>
                  <c:pt idx="2">
                    <c:v>1.6263455967290501E-2</c:v>
                  </c:pt>
                  <c:pt idx="3">
                    <c:v>6.2578950135009498E-2</c:v>
                  </c:pt>
                  <c:pt idx="4">
                    <c:v>0.14424978336205599</c:v>
                  </c:pt>
                  <c:pt idx="5">
                    <c:v>0.17566042558695999</c:v>
                  </c:pt>
                  <c:pt idx="6">
                    <c:v>8.4880893555492706E-2</c:v>
                  </c:pt>
                  <c:pt idx="7">
                    <c:v>9.77632071288871E-2</c:v>
                  </c:pt>
                  <c:pt idx="8">
                    <c:v>0.122059688715137</c:v>
                  </c:pt>
                  <c:pt idx="9">
                    <c:v>2.2059688715137901E-2</c:v>
                  </c:pt>
                  <c:pt idx="10">
                    <c:v>0.15229095453972799</c:v>
                  </c:pt>
                </c:numCache>
              </c:numRef>
            </c:plus>
            <c:minus>
              <c:numRef>
                <c:f>[bwdt.xlsx]Sheet1!$B$73:$L$73</c:f>
                <c:numCache>
                  <c:formatCode>General</c:formatCode>
                  <c:ptCount val="11"/>
                  <c:pt idx="0">
                    <c:v>5.6214989104330503E-2</c:v>
                  </c:pt>
                  <c:pt idx="1">
                    <c:v>8.6267027304758895E-2</c:v>
                  </c:pt>
                  <c:pt idx="2">
                    <c:v>1.6263455967290501E-2</c:v>
                  </c:pt>
                  <c:pt idx="3">
                    <c:v>6.2578950135009498E-2</c:v>
                  </c:pt>
                  <c:pt idx="4">
                    <c:v>0.14424978336205599</c:v>
                  </c:pt>
                  <c:pt idx="5">
                    <c:v>0.17566042558695999</c:v>
                  </c:pt>
                  <c:pt idx="6">
                    <c:v>8.4880893555492706E-2</c:v>
                  </c:pt>
                  <c:pt idx="7">
                    <c:v>9.77632071288871E-2</c:v>
                  </c:pt>
                  <c:pt idx="8">
                    <c:v>0.122059688715137</c:v>
                  </c:pt>
                  <c:pt idx="9">
                    <c:v>2.2059688715137901E-2</c:v>
                  </c:pt>
                  <c:pt idx="10">
                    <c:v>0.15229095453972799</c:v>
                  </c:pt>
                </c:numCache>
              </c:numRef>
            </c:minus>
            <c:spPr>
              <a:noFill/>
              <a:ln w="9525" cap="flat" cmpd="sng" algn="ctr">
                <a:solidFill>
                  <a:srgbClr val="595959">
                    <a:lumMod val="65000"/>
                    <a:lumOff val="35000"/>
                  </a:srgbClr>
                </a:solidFill>
                <a:round/>
              </a:ln>
              <a:effectLst/>
            </c:spPr>
          </c:errBars>
          <c:cat>
            <c:numRef>
              <c:f>[bwdt.xlsx]Sheet1!$B$68:$L$68</c:f>
              <c:numCache>
                <c:formatCode>General</c:formatCode>
                <c:ptCount val="11"/>
                <c:pt idx="0">
                  <c:v>3</c:v>
                </c:pt>
                <c:pt idx="1">
                  <c:v>3.5</c:v>
                </c:pt>
                <c:pt idx="2">
                  <c:v>4</c:v>
                </c:pt>
                <c:pt idx="3">
                  <c:v>4.5</c:v>
                </c:pt>
                <c:pt idx="4">
                  <c:v>5</c:v>
                </c:pt>
                <c:pt idx="5">
                  <c:v>5.5</c:v>
                </c:pt>
                <c:pt idx="6">
                  <c:v>6</c:v>
                </c:pt>
                <c:pt idx="7">
                  <c:v>6.5</c:v>
                </c:pt>
                <c:pt idx="8">
                  <c:v>7</c:v>
                </c:pt>
                <c:pt idx="9">
                  <c:v>7.5</c:v>
                </c:pt>
                <c:pt idx="10">
                  <c:v>8</c:v>
                </c:pt>
              </c:numCache>
            </c:numRef>
          </c:cat>
          <c:val>
            <c:numRef>
              <c:f>[bwdt.xlsx]Sheet1!$B$72:$L$72</c:f>
              <c:numCache>
                <c:formatCode>General</c:formatCode>
                <c:ptCount val="11"/>
                <c:pt idx="0">
                  <c:v>0.81200127673156697</c:v>
                </c:pt>
                <c:pt idx="1">
                  <c:v>0.85269709543568395</c:v>
                </c:pt>
                <c:pt idx="2">
                  <c:v>0.974784551548037</c:v>
                </c:pt>
                <c:pt idx="3">
                  <c:v>1.3290775614427099</c:v>
                </c:pt>
                <c:pt idx="4">
                  <c:v>2.0868177465687801</c:v>
                </c:pt>
                <c:pt idx="5">
                  <c:v>2.5284072773699302</c:v>
                </c:pt>
                <c:pt idx="6">
                  <c:v>2.7526332588573301</c:v>
                </c:pt>
                <c:pt idx="7">
                  <c:v>2.5611235237791301</c:v>
                </c:pt>
                <c:pt idx="8">
                  <c:v>2.18448771145867</c:v>
                </c:pt>
                <c:pt idx="9">
                  <c:v>1.41924672837536</c:v>
                </c:pt>
                <c:pt idx="10">
                  <c:v>0.938876476220874</c:v>
                </c:pt>
              </c:numCache>
            </c:numRef>
          </c:val>
          <c:smooth val="0"/>
          <c:extLst>
            <c:ext xmlns:c16="http://schemas.microsoft.com/office/drawing/2014/chart" uri="{C3380CC4-5D6E-409C-BE32-E72D297353CC}">
              <c16:uniqueId val="{00000000-CA05-4A1B-8610-73A684D9478C}"/>
            </c:ext>
          </c:extLst>
        </c:ser>
        <c:dLbls>
          <c:showLegendKey val="0"/>
          <c:showVal val="0"/>
          <c:showCatName val="0"/>
          <c:showSerName val="0"/>
          <c:showPercent val="0"/>
          <c:showBubbleSize val="0"/>
        </c:dLbls>
        <c:marker val="1"/>
        <c:smooth val="0"/>
        <c:axId val="541212443"/>
        <c:axId val="920566131"/>
      </c:lineChart>
      <c:catAx>
        <c:axId val="54121244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r>
                  <a:rPr lang="en-US" altLang="zh-CN"/>
                  <a:t>pH</a:t>
                </a:r>
              </a:p>
            </c:rich>
          </c:tx>
          <c:overlay val="0"/>
          <c:spPr>
            <a:noFill/>
            <a:ln>
              <a:noFill/>
            </a:ln>
            <a:effectLst/>
          </c:spPr>
          <c:txPr>
            <a:bodyPr rot="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endParaRPr lang="zh-CN"/>
            </a:p>
          </c:txPr>
        </c:title>
        <c:numFmt formatCode="General" sourceLinked="0"/>
        <c:majorTickMark val="in"/>
        <c:minorTickMark val="in"/>
        <c:tickLblPos val="nextTo"/>
        <c:spPr>
          <a:noFill/>
          <a:ln w="9525" cap="flat" cmpd="sng" algn="ctr">
            <a:solidFill>
              <a:srgbClr val="000000"/>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920566131"/>
        <c:crosses val="autoZero"/>
        <c:auto val="1"/>
        <c:lblAlgn val="ctr"/>
        <c:lblOffset val="100"/>
        <c:noMultiLvlLbl val="0"/>
      </c:catAx>
      <c:valAx>
        <c:axId val="920566131"/>
        <c:scaling>
          <c:orientation val="minMax"/>
        </c:scaling>
        <c:delete val="0"/>
        <c:axPos val="l"/>
        <c:title>
          <c:tx>
            <c:rich>
              <a:bodyPr rot="-540000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r>
                  <a:rPr lang="zh-CN" altLang="en-US"/>
                  <a:t>胞外多糖含量</a:t>
                </a:r>
              </a:p>
            </c:rich>
          </c:tx>
          <c:overlay val="0"/>
          <c:spPr>
            <a:noFill/>
            <a:ln>
              <a:noFill/>
            </a:ln>
            <a:effectLst/>
          </c:spPr>
          <c:txPr>
            <a:bodyPr rot="-540000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endParaRPr lang="zh-CN"/>
            </a:p>
          </c:txPr>
        </c:title>
        <c:numFmt formatCode="General" sourceLinked="1"/>
        <c:majorTickMark val="in"/>
        <c:minorTickMark val="in"/>
        <c:tickLblPos val="nextTo"/>
        <c:spPr>
          <a:noFill/>
          <a:ln>
            <a:solidFill>
              <a:srgbClr val="000000"/>
            </a:solid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541212443"/>
        <c:crosses val="autoZero"/>
        <c:crossBetween val="between"/>
      </c:valAx>
      <c:spPr>
        <a:noFill/>
        <a:ln>
          <a:noFill/>
        </a:ln>
        <a:effectLst/>
      </c:spPr>
    </c:plotArea>
    <c:plotVisOnly val="1"/>
    <c:dispBlanksAs val="gap"/>
    <c:showDLblsOverMax val="0"/>
  </c:chart>
  <c:spPr>
    <a:solidFill>
      <a:srgbClr val="FFFFFF"/>
    </a:solidFill>
    <a:ln w="9525" cap="flat" cmpd="sng" algn="ctr">
      <a:noFill/>
      <a:round/>
    </a:ln>
    <a:effectLst/>
  </c:spPr>
  <c:txPr>
    <a:bodyPr/>
    <a:lstStyle/>
    <a:p>
      <a:pPr>
        <a:defRPr lang="zh-CN"/>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BFBFBF">
            <a:lumMod val="25000"/>
            <a:lumOff val="7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19050"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spPr>
      <a:ln w="9525" cap="flat" cmpd="sng" algn="ctr">
        <a:solidFill>
          <a:srgbClr val="BFBFBF">
            <a:lumMod val="25000"/>
            <a:lumOff val="75000"/>
          </a:srgbClr>
        </a:solidFill>
        <a:round/>
      </a:ln>
    </cs:spPr>
    <cs:defRPr sz="900" kern="1200"/>
  </cs:valueAxis>
  <cs:wall>
    <cs:lnRef idx="0"/>
    <cs:fillRef idx="0"/>
    <cs:effectRef idx="0"/>
    <cs:fontRef idx="minor">
      <a:srgbClr val="000000"/>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BFBFBF">
            <a:lumMod val="25000"/>
            <a:lumOff val="7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19050"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spPr>
      <a:ln w="9525" cap="flat" cmpd="sng" algn="ctr">
        <a:solidFill>
          <a:srgbClr val="BFBFBF">
            <a:lumMod val="25000"/>
            <a:lumOff val="75000"/>
          </a:srgbClr>
        </a:solidFill>
        <a:round/>
      </a:ln>
    </cs:spPr>
    <cs:defRPr sz="900" kern="1200"/>
  </cs:valueAxis>
  <cs:wall>
    <cs:lnRef idx="0"/>
    <cs:fillRef idx="0"/>
    <cs:effectRef idx="0"/>
    <cs:fontRef idx="minor">
      <a:srgbClr val="000000"/>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solidFill>
        <a:srgbClr val="FFFFFF"/>
      </a:solidFill>
    </cs:spPr>
  </cs:dataPoint>
  <cs:dataPoint3D>
    <cs:lnRef idx="0"/>
    <cs:fillRef idx="1">
      <cs:styleClr val="auto"/>
    </cs:fillRef>
    <cs:effectRef idx="0"/>
    <cs:fontRef idx="minor">
      <a:srgbClr val="000000"/>
    </cs:fontRef>
    <cs:spPr>
      <a:solidFill>
        <a:srgbClr val="FFFFFF"/>
      </a:solidFill>
    </cs:spPr>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solidFill>
        <a:srgbClr val="FFFFFF"/>
      </a:solidFill>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数字引用" Version="1987"/>
</file>

<file path=customXml/itemProps1.xml><?xml version="1.0" encoding="utf-8"?>
<ds:datastoreItem xmlns:ds="http://schemas.openxmlformats.org/officeDocument/2006/customXml" ds:itemID="{349A57FD-87DE-4EC3-9733-47889F0A7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24</Pages>
  <Words>3208</Words>
  <Characters>18290</Characters>
  <Application>Microsoft Office Word</Application>
  <DocSecurity>0</DocSecurity>
  <Lines>152</Lines>
  <Paragraphs>42</Paragraphs>
  <ScaleCrop>false</ScaleCrop>
  <Company>jwc</Company>
  <LinksUpToDate>false</LinksUpToDate>
  <CharactersWithSpaces>21456</CharactersWithSpaces>
  <SharedDoc>false</SharedDoc>
  <HLinks>
    <vt:vector size="6" baseType="variant">
      <vt:variant>
        <vt:i4>7471210</vt:i4>
      </vt:variant>
      <vt:variant>
        <vt:i4>3</vt:i4>
      </vt:variant>
      <vt:variant>
        <vt:i4>0</vt:i4>
      </vt:variant>
      <vt:variant>
        <vt:i4>5</vt:i4>
      </vt:variant>
      <vt:variant>
        <vt:lpwstr>https://www.ncbi.nlm.nih.gov/nucleotide/NR_115605.1?report=genbank&amp;log$=nucltop&amp;blast_rank=1&amp;RID=HENN95HN015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c:title>
  <dc:subject/>
  <dc:creator>zyc</dc:creator>
  <cp:keywords/>
  <cp:lastModifiedBy>姚 晓曼</cp:lastModifiedBy>
  <cp:revision>6</cp:revision>
  <cp:lastPrinted>2003-06-03T02:49:00Z</cp:lastPrinted>
  <dcterms:created xsi:type="dcterms:W3CDTF">2023-03-22T11:09:00Z</dcterms:created>
  <dcterms:modified xsi:type="dcterms:W3CDTF">2023-03-22T11:46:00Z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y fmtid="{D5CDD505-2E9C-101B-9397-08002B2CF9AE}" pid="3" name="KSORubyTemplateID">
    <vt:lpwstr>6</vt:lpwstr>
  </property>
</Properties>
</file>